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F5B3" w14:textId="4DC7B277" w:rsidR="00B373CA" w:rsidRPr="00727610" w:rsidRDefault="00B373CA" w:rsidP="00B373CA">
      <w:pPr>
        <w:shd w:val="clear" w:color="auto" w:fill="FFFFFF"/>
        <w:spacing w:after="0" w:line="240" w:lineRule="auto"/>
        <w:rPr>
          <w:rFonts w:ascii="Arial" w:eastAsia="Times New Roman" w:hAnsi="Arial" w:cs="Arial"/>
          <w:color w:val="222222"/>
          <w:lang w:eastAsia="en-GB"/>
        </w:rPr>
      </w:pPr>
      <w:r w:rsidRPr="00727610">
        <w:rPr>
          <w:rFonts w:ascii="Arial" w:eastAsia="Times New Roman" w:hAnsi="Arial" w:cs="Arial"/>
          <w:b/>
          <w:bCs/>
          <w:color w:val="212121"/>
          <w:lang w:eastAsia="en-GB"/>
        </w:rPr>
        <w:t>LSBU Group Sustainability and Climate Change Steering Group:</w:t>
      </w:r>
    </w:p>
    <w:p w14:paraId="1C8398CD" w14:textId="597A8EDE" w:rsidR="00B373CA" w:rsidRPr="00727610" w:rsidRDefault="00B373CA" w:rsidP="00B373CA">
      <w:pPr>
        <w:shd w:val="clear" w:color="auto" w:fill="FFFFFF"/>
        <w:spacing w:after="0" w:line="240" w:lineRule="auto"/>
        <w:rPr>
          <w:rFonts w:ascii="Arial" w:eastAsia="Times New Roman" w:hAnsi="Arial" w:cs="Arial"/>
          <w:color w:val="222222"/>
          <w:lang w:eastAsia="en-GB"/>
        </w:rPr>
      </w:pPr>
      <w:r w:rsidRPr="00727610">
        <w:rPr>
          <w:rFonts w:ascii="Arial" w:eastAsia="Times New Roman" w:hAnsi="Arial" w:cs="Arial"/>
          <w:b/>
          <w:bCs/>
          <w:color w:val="212121"/>
          <w:lang w:eastAsia="en-GB"/>
        </w:rPr>
        <w:t>Terms of Reference</w:t>
      </w:r>
    </w:p>
    <w:p w14:paraId="7F89BA20" w14:textId="77777777" w:rsidR="00B373CA" w:rsidRPr="00727610" w:rsidRDefault="00B373CA" w:rsidP="00B373CA">
      <w:pPr>
        <w:shd w:val="clear" w:color="auto" w:fill="FFFFFF"/>
        <w:spacing w:after="0" w:line="240" w:lineRule="auto"/>
        <w:rPr>
          <w:rFonts w:ascii="Arial" w:eastAsia="Times New Roman" w:hAnsi="Arial" w:cs="Arial"/>
          <w:color w:val="222222"/>
          <w:sz w:val="20"/>
          <w:szCs w:val="20"/>
          <w:lang w:eastAsia="en-GB"/>
        </w:rPr>
      </w:pPr>
      <w:r w:rsidRPr="00727610">
        <w:rPr>
          <w:rFonts w:ascii="Arial" w:eastAsia="Times New Roman" w:hAnsi="Arial" w:cs="Arial"/>
          <w:b/>
          <w:bCs/>
          <w:color w:val="C00000"/>
          <w:sz w:val="20"/>
          <w:szCs w:val="20"/>
          <w:lang w:eastAsia="en-GB"/>
        </w:rPr>
        <w:t> </w:t>
      </w:r>
    </w:p>
    <w:p w14:paraId="50FFEDAE" w14:textId="77777777" w:rsidR="00B373CA" w:rsidRPr="00DE10C0" w:rsidRDefault="00B373CA" w:rsidP="00B373CA">
      <w:pPr>
        <w:spacing w:after="0" w:line="240" w:lineRule="auto"/>
        <w:jc w:val="both"/>
        <w:rPr>
          <w:rFonts w:eastAsia="Times New Roman" w:cstheme="minorHAnsi"/>
          <w:lang w:eastAsia="en-GB"/>
        </w:rPr>
      </w:pPr>
      <w:r w:rsidRPr="00727610">
        <w:rPr>
          <w:rFonts w:ascii="Arial" w:eastAsia="Times New Roman" w:hAnsi="Arial" w:cs="Arial"/>
          <w:b/>
          <w:bCs/>
          <w:sz w:val="20"/>
          <w:szCs w:val="20"/>
          <w:lang w:eastAsia="en-GB"/>
        </w:rPr>
        <w:t>Purpose</w:t>
      </w:r>
      <w:r w:rsidRPr="00DE10C0">
        <w:rPr>
          <w:rFonts w:eastAsia="Times New Roman" w:cstheme="minorHAnsi"/>
          <w:lang w:eastAsia="en-GB"/>
        </w:rPr>
        <w:br/>
      </w:r>
    </w:p>
    <w:p w14:paraId="7B597215" w14:textId="0CC4F5A8" w:rsidR="00B373CA" w:rsidRPr="00727610" w:rsidRDefault="00B373CA" w:rsidP="00727610">
      <w:pPr>
        <w:spacing w:after="0" w:line="240" w:lineRule="auto"/>
        <w:rPr>
          <w:rFonts w:ascii="Arial" w:eastAsia="Times New Roman" w:hAnsi="Arial" w:cs="Arial"/>
          <w:lang w:eastAsia="en-GB"/>
        </w:rPr>
      </w:pPr>
      <w:r w:rsidRPr="00727610">
        <w:rPr>
          <w:rFonts w:ascii="Arial" w:eastAsia="Times New Roman" w:hAnsi="Arial" w:cs="Arial"/>
          <w:lang w:eastAsia="en-GB"/>
        </w:rPr>
        <w:t xml:space="preserve">The Sustainability and Climate Change Steering Group (SSG) is </w:t>
      </w:r>
      <w:r w:rsidRPr="00727610">
        <w:rPr>
          <w:rFonts w:ascii="Arial" w:hAnsi="Arial" w:cs="Arial"/>
        </w:rPr>
        <w:t>a consultative forum</w:t>
      </w:r>
      <w:r w:rsidRPr="00727610">
        <w:rPr>
          <w:rFonts w:ascii="Arial" w:eastAsia="Times New Roman" w:hAnsi="Arial" w:cs="Arial"/>
          <w:lang w:eastAsia="en-GB"/>
        </w:rPr>
        <w:t xml:space="preserve"> which provides guidance and advice to the LSBU Group on matters of sustainability and climate change</w:t>
      </w:r>
      <w:r w:rsidRPr="00727610">
        <w:rPr>
          <w:rFonts w:ascii="Arial" w:hAnsi="Arial" w:cs="Arial"/>
        </w:rPr>
        <w:t xml:space="preserve"> across the whole institution through teaching and learning, research and innovation, administration, and engagement with government and local authorities, industry and the community; and within its realm of wider influence. This should l</w:t>
      </w:r>
      <w:r w:rsidRPr="00727610">
        <w:rPr>
          <w:rFonts w:ascii="Arial" w:eastAsia="Times New Roman" w:hAnsi="Arial" w:cs="Arial"/>
          <w:lang w:eastAsia="en-GB"/>
        </w:rPr>
        <w:t>ead to the attainment of the commitments of the LSBU Group under the Sustainable Development Goals (SDG), the achievement of its objectives as set out in its prevailing corporate strategy</w:t>
      </w:r>
      <w:r w:rsidR="003A0BEC" w:rsidRPr="00727610">
        <w:rPr>
          <w:rFonts w:ascii="Arial" w:eastAsia="Times New Roman" w:hAnsi="Arial" w:cs="Arial"/>
          <w:lang w:eastAsia="en-GB"/>
        </w:rPr>
        <w:t>,</w:t>
      </w:r>
      <w:r w:rsidRPr="00727610">
        <w:rPr>
          <w:rFonts w:ascii="Arial" w:eastAsia="Times New Roman" w:hAnsi="Arial" w:cs="Arial"/>
          <w:lang w:eastAsia="en-GB"/>
        </w:rPr>
        <w:t xml:space="preserve"> and fulfilment of its obligations under regulations and government guidelines and pledges it has made on sustainability and climate change. </w:t>
      </w:r>
    </w:p>
    <w:p w14:paraId="0043083B" w14:textId="77777777" w:rsidR="00B373CA" w:rsidRPr="00727610" w:rsidRDefault="00B373CA" w:rsidP="00727610">
      <w:pPr>
        <w:shd w:val="clear" w:color="auto" w:fill="FFFFFF"/>
        <w:spacing w:after="0" w:line="240" w:lineRule="auto"/>
        <w:rPr>
          <w:rFonts w:ascii="Arial" w:eastAsia="Times New Roman" w:hAnsi="Arial" w:cs="Arial"/>
          <w:lang w:eastAsia="en-GB"/>
        </w:rPr>
      </w:pPr>
    </w:p>
    <w:p w14:paraId="43E5D3B4" w14:textId="526831E8" w:rsidR="00B373CA" w:rsidRPr="00727610" w:rsidRDefault="00B373CA" w:rsidP="00727610">
      <w:pPr>
        <w:shd w:val="clear" w:color="auto" w:fill="FFFFFF"/>
        <w:spacing w:after="0" w:line="240" w:lineRule="auto"/>
        <w:rPr>
          <w:rFonts w:ascii="Arial" w:eastAsia="Times New Roman" w:hAnsi="Arial" w:cs="Arial"/>
          <w:lang w:eastAsia="en-GB"/>
        </w:rPr>
      </w:pPr>
      <w:r w:rsidRPr="00727610">
        <w:rPr>
          <w:rFonts w:ascii="Arial" w:eastAsia="Times New Roman" w:hAnsi="Arial" w:cs="Arial"/>
          <w:lang w:eastAsia="en-GB"/>
        </w:rPr>
        <w:t>The SSG co-ordinates the sustainability and climate change agenda across the LSBU Group and acts as a forum for collaborative working</w:t>
      </w:r>
      <w:r w:rsidR="003B6C32" w:rsidRPr="00727610">
        <w:rPr>
          <w:rFonts w:ascii="Arial" w:eastAsia="Times New Roman" w:hAnsi="Arial" w:cs="Arial"/>
          <w:lang w:eastAsia="en-GB"/>
        </w:rPr>
        <w:t>.</w:t>
      </w:r>
      <w:r w:rsidRPr="00727610">
        <w:rPr>
          <w:rFonts w:ascii="Arial" w:eastAsia="Times New Roman" w:hAnsi="Arial" w:cs="Arial"/>
          <w:lang w:eastAsia="en-GB"/>
        </w:rPr>
        <w:t xml:space="preserve"> </w:t>
      </w:r>
      <w:r w:rsidR="003B6C32" w:rsidRPr="00727610">
        <w:rPr>
          <w:rFonts w:ascii="Arial" w:eastAsia="Times New Roman" w:hAnsi="Arial" w:cs="Arial"/>
          <w:lang w:eastAsia="en-GB"/>
        </w:rPr>
        <w:t xml:space="preserve">It </w:t>
      </w:r>
      <w:r w:rsidRPr="00727610">
        <w:rPr>
          <w:rFonts w:ascii="Arial" w:eastAsia="Times New Roman" w:hAnsi="Arial" w:cs="Arial"/>
          <w:lang w:eastAsia="en-GB"/>
        </w:rPr>
        <w:t>engenders the development of a sustainability culture and mindset,</w:t>
      </w:r>
      <w:r w:rsidR="003B6C32" w:rsidRPr="00727610">
        <w:rPr>
          <w:rFonts w:ascii="Arial" w:eastAsia="Times New Roman" w:hAnsi="Arial" w:cs="Arial"/>
          <w:lang w:eastAsia="en-GB"/>
        </w:rPr>
        <w:t xml:space="preserve"> promotes</w:t>
      </w:r>
      <w:r w:rsidRPr="00727610">
        <w:rPr>
          <w:rFonts w:ascii="Arial" w:eastAsia="Times New Roman" w:hAnsi="Arial" w:cs="Arial"/>
          <w:lang w:eastAsia="en-GB"/>
        </w:rPr>
        <w:t xml:space="preserve"> awareness and internalisation of climate change among students and staff</w:t>
      </w:r>
      <w:r w:rsidR="003B6C32" w:rsidRPr="00727610">
        <w:rPr>
          <w:rFonts w:ascii="Arial" w:eastAsia="Times New Roman" w:hAnsi="Arial" w:cs="Arial"/>
          <w:lang w:eastAsia="en-GB"/>
        </w:rPr>
        <w:t xml:space="preserve">, </w:t>
      </w:r>
      <w:r w:rsidRPr="00727610">
        <w:rPr>
          <w:rFonts w:ascii="Arial" w:eastAsia="Times New Roman" w:hAnsi="Arial" w:cs="Arial"/>
          <w:lang w:eastAsia="en-GB"/>
        </w:rPr>
        <w:t>and embedding of sustainability in all the activities of the LSBU Group. </w:t>
      </w:r>
    </w:p>
    <w:p w14:paraId="4F07FACF" w14:textId="77777777" w:rsidR="00B373CA" w:rsidRPr="004F3D5C" w:rsidRDefault="00B373CA" w:rsidP="00727610">
      <w:pPr>
        <w:shd w:val="clear" w:color="auto" w:fill="FFFFFF"/>
        <w:spacing w:after="0" w:line="240" w:lineRule="auto"/>
        <w:rPr>
          <w:rFonts w:ascii="Arial" w:hAnsi="Arial" w:cs="Arial"/>
        </w:rPr>
      </w:pPr>
    </w:p>
    <w:p w14:paraId="1D0780D3" w14:textId="0F963536" w:rsidR="00B373CA" w:rsidRPr="004F3D5C" w:rsidRDefault="00B373CA" w:rsidP="00727610">
      <w:pPr>
        <w:shd w:val="clear" w:color="auto" w:fill="FFFFFF"/>
        <w:spacing w:after="0" w:line="240" w:lineRule="auto"/>
        <w:rPr>
          <w:rFonts w:ascii="Arial" w:hAnsi="Arial" w:cs="Arial"/>
        </w:rPr>
      </w:pPr>
      <w:r w:rsidRPr="004F3D5C">
        <w:rPr>
          <w:rFonts w:ascii="Arial" w:hAnsi="Arial" w:cs="Arial"/>
        </w:rPr>
        <w:t xml:space="preserve">The SSG is a body set up by the Group Executive and has </w:t>
      </w:r>
      <w:r w:rsidR="00727610" w:rsidRPr="00727610">
        <w:rPr>
          <w:rFonts w:ascii="Arial" w:hAnsi="Arial" w:cs="Arial"/>
        </w:rPr>
        <w:t>delegated</w:t>
      </w:r>
      <w:r w:rsidRPr="004F3D5C">
        <w:rPr>
          <w:rFonts w:ascii="Arial" w:hAnsi="Arial" w:cs="Arial"/>
        </w:rPr>
        <w:t xml:space="preserve"> authority to make decisions according to these terms of reference</w:t>
      </w:r>
      <w:r w:rsidR="00727610" w:rsidRPr="00727610">
        <w:rPr>
          <w:rFonts w:ascii="Arial" w:hAnsi="Arial" w:cs="Arial"/>
        </w:rPr>
        <w:t>.</w:t>
      </w:r>
    </w:p>
    <w:p w14:paraId="2ABD044A" w14:textId="77777777" w:rsidR="00B373CA" w:rsidRPr="00727610" w:rsidRDefault="00B373CA" w:rsidP="00727610">
      <w:pPr>
        <w:shd w:val="clear" w:color="auto" w:fill="FFFFFF"/>
        <w:spacing w:after="0" w:line="240" w:lineRule="auto"/>
        <w:rPr>
          <w:rFonts w:ascii="Arial" w:eastAsia="Times New Roman" w:hAnsi="Arial" w:cs="Arial"/>
          <w:color w:val="0000CC"/>
          <w:lang w:eastAsia="en-GB"/>
        </w:rPr>
      </w:pPr>
    </w:p>
    <w:p w14:paraId="23BF549C" w14:textId="6342F43A" w:rsidR="00B373CA" w:rsidRPr="004F3D5C" w:rsidRDefault="00B373CA" w:rsidP="004F3D5C">
      <w:pPr>
        <w:pStyle w:val="ListParagraph"/>
        <w:numPr>
          <w:ilvl w:val="0"/>
          <w:numId w:val="11"/>
        </w:numPr>
        <w:shd w:val="clear" w:color="auto" w:fill="FFFFFF"/>
        <w:spacing w:after="0" w:line="240" w:lineRule="auto"/>
        <w:rPr>
          <w:rFonts w:ascii="Arial" w:eastAsia="Times New Roman" w:hAnsi="Arial" w:cs="Arial"/>
          <w:b/>
          <w:bCs/>
          <w:lang w:eastAsia="en-GB"/>
        </w:rPr>
      </w:pPr>
      <w:r w:rsidRPr="004F3D5C">
        <w:rPr>
          <w:rFonts w:ascii="Arial" w:eastAsia="Times New Roman" w:hAnsi="Arial" w:cs="Arial"/>
          <w:b/>
          <w:bCs/>
          <w:lang w:eastAsia="en-GB"/>
        </w:rPr>
        <w:t>Functions</w:t>
      </w:r>
    </w:p>
    <w:p w14:paraId="55961661" w14:textId="77777777" w:rsidR="00B373CA" w:rsidRPr="00727610" w:rsidRDefault="00B373CA" w:rsidP="00727610">
      <w:pPr>
        <w:shd w:val="clear" w:color="auto" w:fill="FFFFFF"/>
        <w:spacing w:after="0" w:line="240" w:lineRule="auto"/>
        <w:rPr>
          <w:rFonts w:ascii="Arial" w:eastAsia="Times New Roman" w:hAnsi="Arial" w:cs="Arial"/>
          <w:lang w:eastAsia="en-GB"/>
        </w:rPr>
      </w:pPr>
    </w:p>
    <w:p w14:paraId="68B1EA3D" w14:textId="4FA0EF21" w:rsidR="00517002" w:rsidRPr="004F3D5C" w:rsidRDefault="00B373CA" w:rsidP="004F3D5C">
      <w:pPr>
        <w:pStyle w:val="ListParagraph"/>
        <w:numPr>
          <w:ilvl w:val="1"/>
          <w:numId w:val="13"/>
        </w:numPr>
        <w:rPr>
          <w:rFonts w:eastAsia="Times New Roman"/>
          <w:lang w:eastAsia="en-GB"/>
        </w:rPr>
      </w:pPr>
      <w:r w:rsidRPr="004F3D5C">
        <w:rPr>
          <w:rFonts w:ascii="Arial" w:hAnsi="Arial" w:cs="Arial"/>
        </w:rPr>
        <w:t>Oversee and provide directional guidance on LSBU Group Sustainability and Climate Change Strategy (when formulated) and its implementation across the Group</w:t>
      </w:r>
      <w:r w:rsidR="00727610" w:rsidRPr="004F3D5C">
        <w:rPr>
          <w:rFonts w:ascii="Arial" w:hAnsi="Arial" w:cs="Arial"/>
        </w:rPr>
        <w:t>. This includes reviewing</w:t>
      </w:r>
      <w:r w:rsidRPr="004F3D5C">
        <w:rPr>
          <w:rFonts w:eastAsia="Times New Roman"/>
          <w:lang w:eastAsia="en-GB"/>
        </w:rPr>
        <w:t xml:space="preserve"> proposals for initiatives and programmes</w:t>
      </w:r>
      <w:r w:rsidR="00727610" w:rsidRPr="00727610">
        <w:rPr>
          <w:rFonts w:eastAsia="Times New Roman"/>
          <w:lang w:eastAsia="en-GB"/>
        </w:rPr>
        <w:t xml:space="preserve"> </w:t>
      </w:r>
      <w:r w:rsidRPr="004F3D5C">
        <w:rPr>
          <w:rFonts w:eastAsia="Times New Roman"/>
          <w:lang w:eastAsia="en-GB"/>
        </w:rPr>
        <w:t>and mak</w:t>
      </w:r>
      <w:r w:rsidR="00727610" w:rsidRPr="00727610">
        <w:rPr>
          <w:rFonts w:eastAsia="Times New Roman"/>
          <w:lang w:eastAsia="en-GB"/>
        </w:rPr>
        <w:t>ing</w:t>
      </w:r>
      <w:r w:rsidRPr="004F3D5C">
        <w:rPr>
          <w:rFonts w:eastAsia="Times New Roman"/>
          <w:lang w:eastAsia="en-GB"/>
        </w:rPr>
        <w:t xml:space="preserve"> recommendations</w:t>
      </w:r>
      <w:r w:rsidR="00727610" w:rsidRPr="00727610">
        <w:rPr>
          <w:rFonts w:eastAsia="Times New Roman"/>
          <w:lang w:eastAsia="en-GB"/>
        </w:rPr>
        <w:t xml:space="preserve"> to the Group Executive</w:t>
      </w:r>
      <w:r w:rsidRPr="004F3D5C">
        <w:rPr>
          <w:rFonts w:eastAsia="Times New Roman"/>
          <w:lang w:eastAsia="en-GB"/>
        </w:rPr>
        <w:t>.</w:t>
      </w:r>
    </w:p>
    <w:p w14:paraId="72C3CBAA" w14:textId="77777777" w:rsidR="00B373CA" w:rsidRPr="004F3D5C" w:rsidRDefault="00B373CA" w:rsidP="004F3D5C">
      <w:pPr>
        <w:pStyle w:val="ListParagraph"/>
        <w:rPr>
          <w:rFonts w:ascii="Arial" w:eastAsia="Times New Roman" w:hAnsi="Arial" w:cs="Arial"/>
          <w:lang w:eastAsia="en-GB"/>
        </w:rPr>
      </w:pPr>
    </w:p>
    <w:p w14:paraId="075BD580" w14:textId="6C029648" w:rsidR="00517002" w:rsidRPr="004F3D5C" w:rsidRDefault="00B373CA" w:rsidP="00517002">
      <w:pPr>
        <w:pStyle w:val="ListParagraph"/>
        <w:numPr>
          <w:ilvl w:val="1"/>
          <w:numId w:val="13"/>
        </w:numPr>
        <w:rPr>
          <w:rFonts w:ascii="Arial" w:eastAsia="Times New Roman" w:hAnsi="Arial" w:cs="Arial"/>
          <w:lang w:eastAsia="en-GB"/>
        </w:rPr>
      </w:pPr>
      <w:r w:rsidRPr="004F3D5C">
        <w:rPr>
          <w:rFonts w:ascii="Arial" w:eastAsia="Times New Roman" w:hAnsi="Arial" w:cs="Arial"/>
          <w:lang w:eastAsia="en-GB"/>
        </w:rPr>
        <w:t>Articulate the LSBU Group’s vision for sustainability and climate change and provide advice and guidance to enable continuous improvements in the LSBU Group's performance in relation to sustainability and climate change</w:t>
      </w:r>
      <w:r w:rsidR="00DB5748">
        <w:rPr>
          <w:rFonts w:ascii="Arial" w:eastAsia="Times New Roman" w:hAnsi="Arial" w:cs="Arial"/>
          <w:lang w:eastAsia="en-GB"/>
        </w:rPr>
        <w:t>.</w:t>
      </w:r>
      <w:r w:rsidRPr="004F3D5C">
        <w:rPr>
          <w:rFonts w:ascii="Arial" w:eastAsia="Times New Roman" w:hAnsi="Arial" w:cs="Arial"/>
          <w:lang w:eastAsia="en-GB"/>
        </w:rPr>
        <w:t xml:space="preserve"> </w:t>
      </w:r>
    </w:p>
    <w:p w14:paraId="23762AFC" w14:textId="77777777" w:rsidR="00517002" w:rsidRDefault="00517002" w:rsidP="004F3D5C">
      <w:pPr>
        <w:pStyle w:val="ListParagraph"/>
        <w:rPr>
          <w:rFonts w:ascii="Arial" w:eastAsia="Times New Roman" w:hAnsi="Arial" w:cs="Arial"/>
          <w:lang w:eastAsia="en-GB"/>
        </w:rPr>
      </w:pPr>
    </w:p>
    <w:p w14:paraId="1251B3CC" w14:textId="6CA33752" w:rsidR="00DB5748" w:rsidRPr="001C2477" w:rsidRDefault="00DB5748" w:rsidP="004F3D5C">
      <w:pPr>
        <w:pStyle w:val="ListParagraph"/>
        <w:numPr>
          <w:ilvl w:val="1"/>
          <w:numId w:val="13"/>
        </w:numPr>
        <w:rPr>
          <w:rFonts w:ascii="Arial" w:eastAsia="Times New Roman" w:hAnsi="Arial" w:cs="Arial"/>
          <w:lang w:eastAsia="en-GB"/>
        </w:rPr>
      </w:pPr>
      <w:r w:rsidRPr="001C2477">
        <w:rPr>
          <w:rFonts w:ascii="Arial" w:eastAsia="Times New Roman" w:hAnsi="Arial" w:cs="Arial"/>
          <w:lang w:eastAsia="en-GB"/>
        </w:rPr>
        <w:t>Lead periodic fine-tuning of the Sustainability and Climate Change Strategy (when formulated) in the light of changing circumstances and its eventual renewal.</w:t>
      </w:r>
    </w:p>
    <w:p w14:paraId="552FBEA3" w14:textId="77777777" w:rsidR="00DB5748" w:rsidRPr="001C2477" w:rsidRDefault="00DB5748" w:rsidP="004F3D5C">
      <w:pPr>
        <w:pStyle w:val="ListParagraph"/>
        <w:rPr>
          <w:rFonts w:ascii="Arial" w:eastAsia="Times New Roman" w:hAnsi="Arial" w:cs="Arial"/>
          <w:lang w:eastAsia="en-GB"/>
        </w:rPr>
      </w:pPr>
    </w:p>
    <w:p w14:paraId="338B935A" w14:textId="79D48AE5" w:rsidR="00B373CA" w:rsidRPr="001C2477" w:rsidRDefault="00DB5748" w:rsidP="004F3D5C">
      <w:pPr>
        <w:pStyle w:val="ListParagraph"/>
        <w:numPr>
          <w:ilvl w:val="1"/>
          <w:numId w:val="13"/>
        </w:numPr>
        <w:rPr>
          <w:rFonts w:ascii="Arial" w:eastAsia="Times New Roman" w:hAnsi="Arial" w:cs="Arial"/>
          <w:lang w:eastAsia="en-GB"/>
        </w:rPr>
      </w:pPr>
      <w:r w:rsidRPr="001C2477">
        <w:rPr>
          <w:rFonts w:ascii="Arial" w:eastAsia="Times New Roman" w:hAnsi="Arial" w:cs="Arial"/>
          <w:lang w:eastAsia="en-GB"/>
        </w:rPr>
        <w:t xml:space="preserve">Foster </w:t>
      </w:r>
      <w:r w:rsidR="00B373CA" w:rsidRPr="001C2477">
        <w:rPr>
          <w:rFonts w:ascii="Arial" w:eastAsia="Times New Roman" w:hAnsi="Arial" w:cs="Arial"/>
          <w:lang w:eastAsia="en-GB"/>
        </w:rPr>
        <w:t>a culture</w:t>
      </w:r>
      <w:r w:rsidR="00C55844" w:rsidRPr="001C2477">
        <w:rPr>
          <w:rFonts w:ascii="Arial" w:eastAsia="Times New Roman" w:hAnsi="Arial" w:cs="Arial"/>
          <w:lang w:eastAsia="en-GB"/>
        </w:rPr>
        <w:t xml:space="preserve"> of sustainability</w:t>
      </w:r>
      <w:r w:rsidR="00B373CA" w:rsidRPr="001C2477">
        <w:rPr>
          <w:rFonts w:ascii="Arial" w:eastAsia="Times New Roman" w:hAnsi="Arial" w:cs="Arial"/>
          <w:lang w:eastAsia="en-GB"/>
        </w:rPr>
        <w:t>, building on the foundations of the SDG and impact achievements.</w:t>
      </w:r>
    </w:p>
    <w:p w14:paraId="17706137" w14:textId="77777777" w:rsidR="00B373CA" w:rsidRPr="001C2477" w:rsidRDefault="00B373CA" w:rsidP="00727610">
      <w:pPr>
        <w:pStyle w:val="ListParagraph"/>
        <w:shd w:val="clear" w:color="auto" w:fill="FFFFFF"/>
        <w:spacing w:after="0" w:line="240" w:lineRule="auto"/>
        <w:ind w:left="360"/>
        <w:rPr>
          <w:rFonts w:ascii="Arial" w:eastAsia="Times New Roman" w:hAnsi="Arial" w:cs="Arial"/>
          <w:lang w:eastAsia="en-GB"/>
        </w:rPr>
      </w:pPr>
    </w:p>
    <w:p w14:paraId="749F5F90" w14:textId="60892AFB" w:rsidR="00B373CA" w:rsidRPr="001C2477" w:rsidRDefault="00DB5748" w:rsidP="004F3D5C">
      <w:pPr>
        <w:pStyle w:val="ListParagraph"/>
        <w:numPr>
          <w:ilvl w:val="1"/>
          <w:numId w:val="13"/>
        </w:numPr>
        <w:rPr>
          <w:rFonts w:ascii="Arial" w:eastAsia="Times New Roman" w:hAnsi="Arial" w:cs="Arial"/>
          <w:lang w:eastAsia="en-GB"/>
        </w:rPr>
      </w:pPr>
      <w:r w:rsidRPr="001C2477">
        <w:rPr>
          <w:rFonts w:ascii="Arial" w:eastAsia="Times New Roman" w:hAnsi="Arial" w:cs="Arial"/>
          <w:lang w:eastAsia="en-GB"/>
        </w:rPr>
        <w:t xml:space="preserve"> </w:t>
      </w:r>
      <w:r w:rsidR="00B373CA" w:rsidRPr="001C2477">
        <w:rPr>
          <w:rFonts w:ascii="Arial" w:eastAsia="Times New Roman" w:hAnsi="Arial" w:cs="Arial"/>
          <w:lang w:eastAsia="en-GB"/>
        </w:rPr>
        <w:t xml:space="preserve">Lead the formulation and implementation of </w:t>
      </w:r>
      <w:r w:rsidRPr="001C2477">
        <w:rPr>
          <w:rFonts w:ascii="Arial" w:eastAsia="Times New Roman" w:hAnsi="Arial" w:cs="Arial"/>
          <w:lang w:eastAsia="en-GB"/>
        </w:rPr>
        <w:t>a Group-wide policy on</w:t>
      </w:r>
      <w:r w:rsidR="00B373CA" w:rsidRPr="001C2477">
        <w:rPr>
          <w:rFonts w:ascii="Arial" w:eastAsia="Times New Roman" w:hAnsi="Arial" w:cs="Arial"/>
          <w:lang w:eastAsia="en-GB"/>
        </w:rPr>
        <w:t xml:space="preserve"> </w:t>
      </w:r>
      <w:r w:rsidRPr="001C2477">
        <w:rPr>
          <w:rFonts w:ascii="Arial" w:eastAsia="Times New Roman" w:hAnsi="Arial" w:cs="Arial"/>
          <w:lang w:eastAsia="en-GB"/>
        </w:rPr>
        <w:t xml:space="preserve">sustainability </w:t>
      </w:r>
      <w:r w:rsidR="00B373CA" w:rsidRPr="001C2477">
        <w:rPr>
          <w:rFonts w:ascii="Arial" w:eastAsia="Times New Roman" w:hAnsi="Arial" w:cs="Arial"/>
          <w:lang w:eastAsia="en-GB"/>
        </w:rPr>
        <w:t xml:space="preserve">and </w:t>
      </w:r>
      <w:r w:rsidRPr="001C2477">
        <w:rPr>
          <w:rFonts w:ascii="Arial" w:eastAsia="Times New Roman" w:hAnsi="Arial" w:cs="Arial"/>
          <w:lang w:eastAsia="en-GB"/>
        </w:rPr>
        <w:t>climate change</w:t>
      </w:r>
      <w:r w:rsidR="004F3D5C" w:rsidRPr="001C2477">
        <w:rPr>
          <w:rFonts w:ascii="Arial" w:eastAsia="Times New Roman" w:hAnsi="Arial" w:cs="Arial"/>
          <w:lang w:eastAsia="en-GB"/>
        </w:rPr>
        <w:t>.</w:t>
      </w:r>
    </w:p>
    <w:p w14:paraId="21221977" w14:textId="77777777" w:rsidR="00B373CA" w:rsidRPr="001C2477" w:rsidRDefault="00B373CA" w:rsidP="00727610">
      <w:pPr>
        <w:pStyle w:val="ListParagraph"/>
        <w:spacing w:after="0" w:line="240" w:lineRule="auto"/>
        <w:rPr>
          <w:rFonts w:ascii="Arial" w:eastAsia="Times New Roman" w:hAnsi="Arial" w:cs="Arial"/>
          <w:lang w:eastAsia="en-GB"/>
        </w:rPr>
      </w:pPr>
    </w:p>
    <w:p w14:paraId="41AA2E58" w14:textId="1E2FAAF7" w:rsidR="00C55844" w:rsidRPr="001C2477" w:rsidRDefault="00B373CA" w:rsidP="004F3D5C">
      <w:pPr>
        <w:pStyle w:val="ListParagraph"/>
        <w:numPr>
          <w:ilvl w:val="1"/>
          <w:numId w:val="13"/>
        </w:numPr>
        <w:rPr>
          <w:rFonts w:ascii="Arial" w:eastAsia="Times New Roman" w:hAnsi="Arial" w:cs="Arial"/>
          <w:lang w:eastAsia="en-GB"/>
        </w:rPr>
      </w:pPr>
      <w:r w:rsidRPr="001C2477">
        <w:rPr>
          <w:rFonts w:ascii="Arial" w:eastAsia="Times New Roman" w:hAnsi="Arial" w:cs="Arial"/>
          <w:lang w:eastAsia="en-GB"/>
        </w:rPr>
        <w:t>Set</w:t>
      </w:r>
      <w:r w:rsidR="00C55844" w:rsidRPr="001C2477">
        <w:rPr>
          <w:rFonts w:ascii="Arial" w:eastAsia="Times New Roman" w:hAnsi="Arial" w:cs="Arial"/>
          <w:lang w:eastAsia="en-GB"/>
        </w:rPr>
        <w:t xml:space="preserve"> an</w:t>
      </w:r>
      <w:r w:rsidR="004F3D5C" w:rsidRPr="001C2477">
        <w:rPr>
          <w:rFonts w:ascii="Arial" w:eastAsia="Times New Roman" w:hAnsi="Arial" w:cs="Arial"/>
          <w:lang w:eastAsia="en-GB"/>
        </w:rPr>
        <w:t>d</w:t>
      </w:r>
      <w:r w:rsidRPr="001C2477">
        <w:rPr>
          <w:rFonts w:ascii="Arial" w:eastAsia="Times New Roman" w:hAnsi="Arial" w:cs="Arial"/>
          <w:lang w:eastAsia="en-GB"/>
        </w:rPr>
        <w:t xml:space="preserve"> define relevant performance measures against prevailing regulatory requirements and guidelines and corporate priorities.</w:t>
      </w:r>
    </w:p>
    <w:p w14:paraId="38C0CCC5" w14:textId="77777777" w:rsidR="00C55844" w:rsidRPr="001C2477" w:rsidRDefault="00C55844" w:rsidP="00727610">
      <w:pPr>
        <w:pStyle w:val="ListParagraph"/>
        <w:spacing w:line="240" w:lineRule="auto"/>
        <w:rPr>
          <w:rFonts w:ascii="Arial" w:eastAsia="Times New Roman" w:hAnsi="Arial" w:cs="Arial"/>
          <w:lang w:eastAsia="en-GB"/>
        </w:rPr>
      </w:pPr>
    </w:p>
    <w:p w14:paraId="1BE22E8B" w14:textId="5DB836FB" w:rsidR="00B373CA" w:rsidRPr="001C2477" w:rsidRDefault="00B373CA" w:rsidP="12DDD5A9">
      <w:pPr>
        <w:pStyle w:val="ListParagraph"/>
        <w:numPr>
          <w:ilvl w:val="1"/>
          <w:numId w:val="13"/>
        </w:numPr>
        <w:rPr>
          <w:rFonts w:ascii="Arial" w:eastAsia="Times New Roman" w:hAnsi="Arial" w:cs="Arial"/>
          <w:lang w:eastAsia="en-GB"/>
        </w:rPr>
      </w:pPr>
      <w:r w:rsidRPr="001C2477">
        <w:rPr>
          <w:rFonts w:ascii="Arial" w:eastAsia="Times New Roman" w:hAnsi="Arial" w:cs="Arial"/>
          <w:lang w:eastAsia="en-GB"/>
        </w:rPr>
        <w:t>Monit</w:t>
      </w:r>
      <w:r w:rsidR="004F3D5C" w:rsidRPr="001C2477">
        <w:rPr>
          <w:rFonts w:ascii="Arial" w:eastAsia="Times New Roman" w:hAnsi="Arial" w:cs="Arial"/>
          <w:lang w:eastAsia="en-GB"/>
        </w:rPr>
        <w:t>o</w:t>
      </w:r>
      <w:r w:rsidRPr="001C2477">
        <w:rPr>
          <w:rFonts w:ascii="Arial" w:eastAsia="Times New Roman" w:hAnsi="Arial" w:cs="Arial"/>
          <w:lang w:eastAsia="en-GB"/>
        </w:rPr>
        <w:t xml:space="preserve">r progress and performance measures against the obligations and commitments of the Group including the SDG Accord, the LSBU Group </w:t>
      </w:r>
      <w:r w:rsidRPr="001C2477">
        <w:rPr>
          <w:rFonts w:ascii="Arial" w:hAnsi="Arial" w:cs="Arial"/>
        </w:rPr>
        <w:t>Carbon Reduction Plan,</w:t>
      </w:r>
      <w:r w:rsidRPr="001C2477">
        <w:rPr>
          <w:rFonts w:ascii="Arial" w:eastAsia="Times New Roman" w:hAnsi="Arial" w:cs="Arial"/>
          <w:lang w:eastAsia="en-GB"/>
        </w:rPr>
        <w:t xml:space="preserve"> THE Impact Report, and school or unit level requirements such as PRME and the prescripts of the professional and statutory boards; and corporate objectives and KPIs.</w:t>
      </w:r>
    </w:p>
    <w:p w14:paraId="45F5A470" w14:textId="77777777" w:rsidR="00B373CA" w:rsidRPr="00727610" w:rsidRDefault="00B373CA" w:rsidP="00727610">
      <w:pPr>
        <w:shd w:val="clear" w:color="auto" w:fill="FFFFFF"/>
        <w:spacing w:after="0" w:line="240" w:lineRule="auto"/>
        <w:rPr>
          <w:rFonts w:ascii="Arial" w:eastAsia="Times New Roman" w:hAnsi="Arial" w:cs="Arial"/>
          <w:lang w:eastAsia="en-GB"/>
        </w:rPr>
      </w:pPr>
    </w:p>
    <w:p w14:paraId="3917AB14" w14:textId="754C8443" w:rsidR="00517002" w:rsidRPr="004F3D5C" w:rsidRDefault="00B373CA" w:rsidP="004F3D5C">
      <w:pPr>
        <w:pStyle w:val="ListParagraph"/>
        <w:rPr>
          <w:rFonts w:ascii="Arial" w:eastAsia="Times New Roman" w:hAnsi="Arial" w:cs="Arial"/>
          <w:lang w:eastAsia="en-GB"/>
        </w:rPr>
      </w:pPr>
      <w:r w:rsidRPr="0ECDD022">
        <w:rPr>
          <w:rFonts w:ascii="Arial" w:eastAsia="Times New Roman" w:hAnsi="Arial" w:cs="Arial"/>
          <w:lang w:eastAsia="en-GB"/>
        </w:rPr>
        <w:t>Foster a</w:t>
      </w:r>
      <w:r w:rsidR="00DB5748" w:rsidRPr="0ECDD022">
        <w:rPr>
          <w:rFonts w:ascii="Arial" w:eastAsia="Times New Roman" w:hAnsi="Arial" w:cs="Arial"/>
          <w:lang w:eastAsia="en-GB"/>
        </w:rPr>
        <w:t xml:space="preserve"> </w:t>
      </w:r>
      <w:r w:rsidRPr="0ECDD022">
        <w:rPr>
          <w:rFonts w:ascii="Arial" w:eastAsia="Times New Roman" w:hAnsi="Arial" w:cs="Arial"/>
          <w:lang w:eastAsia="en-GB"/>
        </w:rPr>
        <w:t>Group</w:t>
      </w:r>
      <w:r w:rsidR="00DB5748" w:rsidRPr="0ECDD022">
        <w:rPr>
          <w:rFonts w:ascii="Arial" w:eastAsia="Times New Roman" w:hAnsi="Arial" w:cs="Arial"/>
          <w:lang w:eastAsia="en-GB"/>
        </w:rPr>
        <w:t>-wide</w:t>
      </w:r>
      <w:r w:rsidRPr="0ECDD022">
        <w:rPr>
          <w:rFonts w:ascii="Arial" w:eastAsia="Times New Roman" w:hAnsi="Arial" w:cs="Arial"/>
          <w:lang w:eastAsia="en-GB"/>
        </w:rPr>
        <w:t xml:space="preserve"> approach </w:t>
      </w:r>
      <w:r w:rsidR="00DB5748" w:rsidRPr="0ECDD022">
        <w:rPr>
          <w:rFonts w:ascii="Arial" w:eastAsia="Times New Roman" w:hAnsi="Arial" w:cs="Arial"/>
          <w:lang w:eastAsia="en-GB"/>
        </w:rPr>
        <w:t xml:space="preserve">to sustainability </w:t>
      </w:r>
      <w:r w:rsidRPr="0ECDD022">
        <w:rPr>
          <w:rFonts w:ascii="Arial" w:eastAsia="Times New Roman" w:hAnsi="Arial" w:cs="Arial"/>
          <w:lang w:eastAsia="en-GB"/>
        </w:rPr>
        <w:t>and identify inter-unit dependencies</w:t>
      </w:r>
      <w:r w:rsidR="00DB5748" w:rsidRPr="0ECDD022">
        <w:rPr>
          <w:rFonts w:ascii="Arial" w:eastAsia="Times New Roman" w:hAnsi="Arial" w:cs="Arial"/>
          <w:lang w:eastAsia="en-GB"/>
        </w:rPr>
        <w:t>.</w:t>
      </w:r>
      <w:r w:rsidRPr="0ECDD022">
        <w:rPr>
          <w:rFonts w:ascii="Arial" w:eastAsia="Times New Roman" w:hAnsi="Arial" w:cs="Arial"/>
          <w:lang w:eastAsia="en-GB"/>
        </w:rPr>
        <w:t xml:space="preserve"> </w:t>
      </w:r>
      <w:r w:rsidR="00DB5748" w:rsidRPr="0ECDD022">
        <w:rPr>
          <w:rFonts w:ascii="Arial" w:eastAsia="Times New Roman" w:hAnsi="Arial" w:cs="Arial"/>
          <w:lang w:eastAsia="en-GB"/>
        </w:rPr>
        <w:t>H</w:t>
      </w:r>
      <w:r w:rsidRPr="0ECDD022">
        <w:rPr>
          <w:rFonts w:ascii="Arial" w:eastAsia="Times New Roman" w:hAnsi="Arial" w:cs="Arial"/>
          <w:lang w:eastAsia="en-GB"/>
        </w:rPr>
        <w:t>ighlight barriers to progress in relevant areas</w:t>
      </w:r>
      <w:r w:rsidR="00DB5748" w:rsidRPr="0ECDD022">
        <w:rPr>
          <w:rFonts w:ascii="Arial" w:eastAsia="Times New Roman" w:hAnsi="Arial" w:cs="Arial"/>
          <w:lang w:eastAsia="en-GB"/>
        </w:rPr>
        <w:t>,</w:t>
      </w:r>
      <w:r w:rsidRPr="0ECDD022">
        <w:rPr>
          <w:rFonts w:ascii="Arial" w:eastAsia="Times New Roman" w:hAnsi="Arial" w:cs="Arial"/>
          <w:lang w:eastAsia="en-GB"/>
        </w:rPr>
        <w:t xml:space="preserve"> as well as possible enablers,</w:t>
      </w:r>
      <w:r w:rsidR="3228CEA9" w:rsidRPr="0ECDD022">
        <w:rPr>
          <w:rFonts w:ascii="Arial" w:eastAsia="Times New Roman" w:hAnsi="Arial" w:cs="Arial"/>
          <w:lang w:eastAsia="en-GB"/>
        </w:rPr>
        <w:t xml:space="preserve"> and identify</w:t>
      </w:r>
      <w:r w:rsidRPr="0ECDD022">
        <w:rPr>
          <w:rFonts w:ascii="Arial" w:eastAsia="Times New Roman" w:hAnsi="Arial" w:cs="Arial"/>
          <w:lang w:eastAsia="en-GB"/>
        </w:rPr>
        <w:t xml:space="preserve"> </w:t>
      </w:r>
      <w:r w:rsidR="0E453A99" w:rsidRPr="0ECDD022">
        <w:rPr>
          <w:rFonts w:ascii="Arial" w:eastAsia="Times New Roman" w:hAnsi="Arial" w:cs="Arial"/>
          <w:lang w:eastAsia="en-GB"/>
        </w:rPr>
        <w:t>areas of risk on local or corporate risk registers</w:t>
      </w:r>
      <w:r w:rsidR="33FA8631" w:rsidRPr="0ECDD022">
        <w:rPr>
          <w:rFonts w:ascii="Arial" w:eastAsia="Times New Roman" w:hAnsi="Arial" w:cs="Arial"/>
          <w:lang w:eastAsia="en-GB"/>
        </w:rPr>
        <w:t xml:space="preserve"> as appropriate</w:t>
      </w:r>
      <w:r w:rsidR="0E453A99" w:rsidRPr="0ECDD022">
        <w:rPr>
          <w:rFonts w:ascii="Arial" w:eastAsia="Times New Roman" w:hAnsi="Arial" w:cs="Arial"/>
          <w:lang w:eastAsia="en-GB"/>
        </w:rPr>
        <w:t>.</w:t>
      </w:r>
    </w:p>
    <w:p w14:paraId="2D8B2F6F" w14:textId="77777777" w:rsidR="00B373CA" w:rsidRPr="004F3D5C" w:rsidRDefault="00B373CA" w:rsidP="009F07B6">
      <w:pPr>
        <w:pStyle w:val="ListParagraph"/>
        <w:rPr>
          <w:rFonts w:ascii="Arial" w:eastAsia="Times New Roman" w:hAnsi="Arial" w:cs="Arial"/>
          <w:lang w:eastAsia="en-GB"/>
        </w:rPr>
      </w:pPr>
    </w:p>
    <w:p w14:paraId="5216B98D" w14:textId="5043CBAB" w:rsidR="0020286A" w:rsidRDefault="00B373CA" w:rsidP="004F3D5C">
      <w:pPr>
        <w:pStyle w:val="ListParagraph"/>
        <w:numPr>
          <w:ilvl w:val="1"/>
          <w:numId w:val="13"/>
        </w:numPr>
        <w:rPr>
          <w:rFonts w:ascii="Arial" w:eastAsia="Times New Roman" w:hAnsi="Arial" w:cs="Arial"/>
          <w:lang w:eastAsia="en-GB"/>
        </w:rPr>
      </w:pPr>
      <w:r w:rsidRPr="004F3D5C">
        <w:rPr>
          <w:rFonts w:ascii="Arial" w:eastAsia="Times New Roman" w:hAnsi="Arial" w:cs="Arial"/>
          <w:lang w:eastAsia="en-GB"/>
        </w:rPr>
        <w:t xml:space="preserve">Identify potential new opportunities to enhance the Group’s performance and achievements in sustainability and climate change. </w:t>
      </w:r>
    </w:p>
    <w:p w14:paraId="4CD92978" w14:textId="77777777" w:rsidR="0020286A" w:rsidRPr="004F3D5C" w:rsidRDefault="0020286A" w:rsidP="004F3D5C">
      <w:pPr>
        <w:pStyle w:val="ListParagraph"/>
        <w:rPr>
          <w:rFonts w:ascii="Arial" w:eastAsia="Times New Roman" w:hAnsi="Arial" w:cs="Arial"/>
          <w:lang w:eastAsia="en-GB"/>
        </w:rPr>
      </w:pPr>
    </w:p>
    <w:p w14:paraId="42981D03" w14:textId="349FCE06" w:rsidR="00B373CA" w:rsidRPr="004F3D5C" w:rsidRDefault="0020286A" w:rsidP="004F3D5C">
      <w:pPr>
        <w:pStyle w:val="ListParagraph"/>
        <w:numPr>
          <w:ilvl w:val="1"/>
          <w:numId w:val="13"/>
        </w:numPr>
        <w:rPr>
          <w:rFonts w:ascii="Arial" w:eastAsia="Times New Roman" w:hAnsi="Arial" w:cs="Arial"/>
          <w:lang w:eastAsia="en-GB"/>
        </w:rPr>
      </w:pPr>
      <w:r>
        <w:rPr>
          <w:rFonts w:ascii="Arial" w:eastAsia="Times New Roman" w:hAnsi="Arial" w:cs="Arial"/>
          <w:lang w:eastAsia="en-GB"/>
        </w:rPr>
        <w:t>E</w:t>
      </w:r>
      <w:r w:rsidRPr="004F3D5C">
        <w:rPr>
          <w:rFonts w:ascii="Arial" w:eastAsia="Times New Roman" w:hAnsi="Arial" w:cs="Arial"/>
          <w:lang w:eastAsia="en-GB"/>
        </w:rPr>
        <w:t xml:space="preserve">nsure </w:t>
      </w:r>
      <w:r w:rsidR="00B373CA" w:rsidRPr="004F3D5C">
        <w:rPr>
          <w:rFonts w:ascii="Arial" w:eastAsia="Times New Roman" w:hAnsi="Arial" w:cs="Arial"/>
          <w:lang w:eastAsia="en-GB"/>
        </w:rPr>
        <w:t>that sustainability climate change risks are identified relevant to the context of the Group and incorporated into strategic</w:t>
      </w:r>
      <w:r w:rsidRPr="004F3D5C">
        <w:rPr>
          <w:rFonts w:ascii="Arial" w:eastAsia="Times New Roman" w:hAnsi="Arial" w:cs="Arial"/>
          <w:lang w:eastAsia="en-GB"/>
        </w:rPr>
        <w:t>,</w:t>
      </w:r>
      <w:r w:rsidR="00B373CA" w:rsidRPr="004F3D5C">
        <w:rPr>
          <w:rFonts w:ascii="Arial" w:eastAsia="Times New Roman" w:hAnsi="Arial" w:cs="Arial"/>
          <w:lang w:eastAsia="en-GB"/>
        </w:rPr>
        <w:t xml:space="preserve"> as well as operational decision making.</w:t>
      </w:r>
    </w:p>
    <w:p w14:paraId="609DDB52" w14:textId="77777777" w:rsidR="00B373CA" w:rsidRPr="00727610" w:rsidRDefault="00B373CA" w:rsidP="004F3D5C">
      <w:pPr>
        <w:pStyle w:val="ListParagraph"/>
        <w:rPr>
          <w:rFonts w:ascii="Arial" w:eastAsia="Times New Roman" w:hAnsi="Arial" w:cs="Arial"/>
          <w:lang w:eastAsia="en-GB"/>
        </w:rPr>
      </w:pPr>
    </w:p>
    <w:p w14:paraId="31370698" w14:textId="71AF8DEC" w:rsidR="00B373CA" w:rsidRPr="004F3D5C" w:rsidRDefault="00B373CA" w:rsidP="004F3D5C">
      <w:pPr>
        <w:pStyle w:val="ListParagraph"/>
        <w:numPr>
          <w:ilvl w:val="1"/>
          <w:numId w:val="13"/>
        </w:numPr>
        <w:rPr>
          <w:rFonts w:ascii="Arial" w:eastAsia="Times New Roman" w:hAnsi="Arial" w:cs="Arial"/>
          <w:lang w:eastAsia="en-GB"/>
        </w:rPr>
      </w:pPr>
      <w:r w:rsidRPr="0ECDD022">
        <w:rPr>
          <w:rFonts w:ascii="Arial" w:eastAsia="Times New Roman" w:hAnsi="Arial" w:cs="Arial"/>
          <w:lang w:eastAsia="en-GB"/>
        </w:rPr>
        <w:t>Promote work with external partners in government and local authorities, industry, civil society and</w:t>
      </w:r>
      <w:r w:rsidR="0020286A" w:rsidRPr="0ECDD022">
        <w:rPr>
          <w:rFonts w:ascii="Arial" w:eastAsia="Times New Roman" w:hAnsi="Arial" w:cs="Arial"/>
          <w:lang w:eastAsia="en-GB"/>
        </w:rPr>
        <w:t xml:space="preserve"> </w:t>
      </w:r>
      <w:r w:rsidRPr="0ECDD022">
        <w:rPr>
          <w:rFonts w:ascii="Arial" w:eastAsia="Times New Roman" w:hAnsi="Arial" w:cs="Arial"/>
          <w:lang w:eastAsia="en-GB"/>
        </w:rPr>
        <w:t>other educational institutions, to identify and exploit opportunities in sustainability and climate change on which to collaborate for mutual benefit.</w:t>
      </w:r>
    </w:p>
    <w:p w14:paraId="3BC8D52C" w14:textId="77777777" w:rsidR="00B373CA" w:rsidRPr="00727610" w:rsidRDefault="00B373CA" w:rsidP="004F3D5C">
      <w:pPr>
        <w:pStyle w:val="ListParagraph"/>
        <w:rPr>
          <w:rFonts w:ascii="Arial" w:eastAsia="Times New Roman" w:hAnsi="Arial" w:cs="Arial"/>
          <w:lang w:eastAsia="en-GB"/>
        </w:rPr>
      </w:pPr>
    </w:p>
    <w:p w14:paraId="2A948653" w14:textId="7A1B3B7E" w:rsidR="00B373CA" w:rsidRPr="00727610" w:rsidRDefault="00B373CA" w:rsidP="004F3D5C">
      <w:pPr>
        <w:pStyle w:val="ListParagraph"/>
        <w:numPr>
          <w:ilvl w:val="1"/>
          <w:numId w:val="13"/>
        </w:numPr>
        <w:rPr>
          <w:rFonts w:ascii="Arial" w:eastAsia="Times New Roman" w:hAnsi="Arial" w:cs="Arial"/>
          <w:lang w:eastAsia="en-GB"/>
        </w:rPr>
      </w:pPr>
      <w:r w:rsidRPr="0ECDD022">
        <w:rPr>
          <w:rFonts w:ascii="Arial" w:eastAsia="Times New Roman" w:hAnsi="Arial" w:cs="Arial"/>
          <w:lang w:eastAsia="en-GB"/>
        </w:rPr>
        <w:t>With members acting as ambassadors, participate in publicising the sustainability and</w:t>
      </w:r>
      <w:r w:rsidR="00235332" w:rsidRPr="0ECDD022">
        <w:rPr>
          <w:rFonts w:ascii="Arial" w:eastAsia="Times New Roman" w:hAnsi="Arial" w:cs="Arial"/>
          <w:lang w:eastAsia="en-GB"/>
        </w:rPr>
        <w:t xml:space="preserve"> </w:t>
      </w:r>
      <w:r w:rsidRPr="0ECDD022">
        <w:rPr>
          <w:rFonts w:ascii="Arial" w:eastAsia="Times New Roman" w:hAnsi="Arial" w:cs="Arial"/>
          <w:lang w:eastAsia="en-GB"/>
        </w:rPr>
        <w:t>climate change plans, activities, performance and achievements of the LSBU Group to continuously enhance its profile locally, nationally and internationally</w:t>
      </w:r>
      <w:r w:rsidR="00235332" w:rsidRPr="0ECDD022">
        <w:rPr>
          <w:rFonts w:ascii="Arial" w:eastAsia="Times New Roman" w:hAnsi="Arial" w:cs="Arial"/>
          <w:lang w:eastAsia="en-GB"/>
        </w:rPr>
        <w:t>. Also b</w:t>
      </w:r>
      <w:r w:rsidRPr="0ECDD022">
        <w:rPr>
          <w:rFonts w:ascii="Arial" w:eastAsia="Times New Roman" w:hAnsi="Arial" w:cs="Arial"/>
          <w:lang w:eastAsia="en-GB"/>
        </w:rPr>
        <w:t xml:space="preserve">uild publicity on campus to ensure awareness and capacity </w:t>
      </w:r>
      <w:r w:rsidR="4E1F980F" w:rsidRPr="0ECDD022">
        <w:rPr>
          <w:rFonts w:ascii="Arial" w:eastAsia="Times New Roman" w:hAnsi="Arial" w:cs="Arial"/>
          <w:lang w:eastAsia="en-GB"/>
        </w:rPr>
        <w:t>building and</w:t>
      </w:r>
      <w:r w:rsidRPr="0ECDD022">
        <w:rPr>
          <w:rFonts w:ascii="Arial" w:eastAsia="Times New Roman" w:hAnsi="Arial" w:cs="Arial"/>
          <w:lang w:eastAsia="en-GB"/>
        </w:rPr>
        <w:t xml:space="preserve"> ensure that the dedicated </w:t>
      </w:r>
      <w:r w:rsidR="00235332" w:rsidRPr="0ECDD022">
        <w:rPr>
          <w:rFonts w:ascii="Arial" w:eastAsia="Times New Roman" w:hAnsi="Arial" w:cs="Arial"/>
          <w:lang w:eastAsia="en-GB"/>
        </w:rPr>
        <w:t xml:space="preserve">external </w:t>
      </w:r>
      <w:r w:rsidRPr="0ECDD022">
        <w:rPr>
          <w:rFonts w:ascii="Arial" w:eastAsia="Times New Roman" w:hAnsi="Arial" w:cs="Arial"/>
          <w:lang w:eastAsia="en-GB"/>
        </w:rPr>
        <w:t>website</w:t>
      </w:r>
      <w:r w:rsidR="00235332" w:rsidRPr="0ECDD022">
        <w:rPr>
          <w:rFonts w:ascii="Arial" w:eastAsia="Times New Roman" w:hAnsi="Arial" w:cs="Arial"/>
          <w:lang w:eastAsia="en-GB"/>
        </w:rPr>
        <w:t xml:space="preserve"> and intranet</w:t>
      </w:r>
      <w:r w:rsidRPr="0ECDD022">
        <w:rPr>
          <w:rFonts w:ascii="Arial" w:eastAsia="Times New Roman" w:hAnsi="Arial" w:cs="Arial"/>
          <w:lang w:eastAsia="en-GB"/>
        </w:rPr>
        <w:t xml:space="preserve"> section</w:t>
      </w:r>
      <w:r w:rsidR="00235332" w:rsidRPr="0ECDD022">
        <w:rPr>
          <w:rFonts w:ascii="Arial" w:eastAsia="Times New Roman" w:hAnsi="Arial" w:cs="Arial"/>
          <w:lang w:eastAsia="en-GB"/>
        </w:rPr>
        <w:t>s</w:t>
      </w:r>
      <w:r w:rsidRPr="0ECDD022">
        <w:rPr>
          <w:rFonts w:ascii="Arial" w:eastAsia="Times New Roman" w:hAnsi="Arial" w:cs="Arial"/>
          <w:lang w:eastAsia="en-GB"/>
        </w:rPr>
        <w:t xml:space="preserve"> </w:t>
      </w:r>
      <w:r w:rsidR="00235332" w:rsidRPr="0ECDD022">
        <w:rPr>
          <w:rFonts w:ascii="Arial" w:eastAsia="Times New Roman" w:hAnsi="Arial" w:cs="Arial"/>
          <w:lang w:eastAsia="en-GB"/>
        </w:rPr>
        <w:t>are</w:t>
      </w:r>
      <w:r w:rsidRPr="0ECDD022">
        <w:rPr>
          <w:rFonts w:ascii="Arial" w:eastAsia="Times New Roman" w:hAnsi="Arial" w:cs="Arial"/>
          <w:lang w:eastAsia="en-GB"/>
        </w:rPr>
        <w:t xml:space="preserve"> kept </w:t>
      </w:r>
      <w:r w:rsidR="3C8072ED" w:rsidRPr="0ECDD022">
        <w:rPr>
          <w:rFonts w:ascii="Arial" w:eastAsia="Times New Roman" w:hAnsi="Arial" w:cs="Arial"/>
          <w:lang w:eastAsia="en-GB"/>
        </w:rPr>
        <w:t>up to date</w:t>
      </w:r>
      <w:r w:rsidRPr="0ECDD022">
        <w:rPr>
          <w:rFonts w:ascii="Arial" w:eastAsia="Times New Roman" w:hAnsi="Arial" w:cs="Arial"/>
          <w:lang w:eastAsia="en-GB"/>
        </w:rPr>
        <w:t>.</w:t>
      </w:r>
    </w:p>
    <w:p w14:paraId="42C620F9" w14:textId="77777777" w:rsidR="00B373CA" w:rsidRPr="00727610" w:rsidRDefault="00B373CA" w:rsidP="004F3D5C">
      <w:pPr>
        <w:pStyle w:val="ListParagraph"/>
        <w:rPr>
          <w:rFonts w:ascii="Arial" w:eastAsia="Times New Roman" w:hAnsi="Arial" w:cs="Arial"/>
          <w:lang w:eastAsia="en-GB"/>
        </w:rPr>
      </w:pPr>
    </w:p>
    <w:p w14:paraId="54A43923" w14:textId="591A11D8" w:rsidR="00B373CA" w:rsidRPr="004F3D5C" w:rsidRDefault="00B373CA" w:rsidP="004F3D5C">
      <w:pPr>
        <w:pStyle w:val="ListParagraph"/>
        <w:numPr>
          <w:ilvl w:val="1"/>
          <w:numId w:val="13"/>
        </w:numPr>
        <w:rPr>
          <w:rFonts w:ascii="Arial" w:eastAsia="Times New Roman" w:hAnsi="Arial" w:cs="Arial"/>
          <w:lang w:eastAsia="en-GB"/>
        </w:rPr>
      </w:pPr>
      <w:r w:rsidRPr="0ECDD022">
        <w:rPr>
          <w:rFonts w:ascii="Arial" w:eastAsia="Times New Roman" w:hAnsi="Arial" w:cs="Arial"/>
          <w:lang w:eastAsia="en-GB"/>
        </w:rPr>
        <w:t xml:space="preserve">Develop and support topic-specific working groups and task and finish groups (which may involve non-SSG members) to deliver </w:t>
      </w:r>
      <w:r w:rsidR="77DBB85D" w:rsidRPr="0ECDD022">
        <w:rPr>
          <w:rFonts w:ascii="Arial" w:eastAsia="Times New Roman" w:hAnsi="Arial" w:cs="Arial"/>
          <w:lang w:eastAsia="en-GB"/>
        </w:rPr>
        <w:t>activities</w:t>
      </w:r>
      <w:r w:rsidRPr="0ECDD022">
        <w:rPr>
          <w:rFonts w:ascii="Arial" w:eastAsia="Times New Roman" w:hAnsi="Arial" w:cs="Arial"/>
          <w:lang w:eastAsia="en-GB"/>
        </w:rPr>
        <w:t xml:space="preserve"> against set objectives and targets to enable informed decision making at the SSG.</w:t>
      </w:r>
    </w:p>
    <w:p w14:paraId="3E30EB38" w14:textId="77777777" w:rsidR="00B373CA" w:rsidRPr="004F3D5C" w:rsidRDefault="00B373CA" w:rsidP="004F3D5C">
      <w:pPr>
        <w:pStyle w:val="ListParagraph"/>
        <w:rPr>
          <w:rFonts w:ascii="Arial" w:eastAsia="Times New Roman" w:hAnsi="Arial" w:cs="Arial"/>
          <w:lang w:eastAsia="en-GB"/>
        </w:rPr>
      </w:pPr>
    </w:p>
    <w:p w14:paraId="0414B58A" w14:textId="2A9D7DE6" w:rsidR="00B373CA" w:rsidRDefault="00B373CA" w:rsidP="00517002">
      <w:pPr>
        <w:pStyle w:val="ListParagraph"/>
        <w:numPr>
          <w:ilvl w:val="1"/>
          <w:numId w:val="13"/>
        </w:numPr>
        <w:rPr>
          <w:rFonts w:ascii="Arial" w:eastAsia="Times New Roman" w:hAnsi="Arial" w:cs="Arial"/>
          <w:lang w:eastAsia="en-GB"/>
        </w:rPr>
      </w:pPr>
      <w:r w:rsidRPr="0ECDD022">
        <w:rPr>
          <w:rFonts w:ascii="Arial" w:eastAsia="Times New Roman" w:hAnsi="Arial" w:cs="Arial"/>
          <w:lang w:eastAsia="en-GB"/>
        </w:rPr>
        <w:t xml:space="preserve">Take </w:t>
      </w:r>
      <w:r w:rsidR="00235332" w:rsidRPr="0ECDD022">
        <w:rPr>
          <w:rFonts w:ascii="Arial" w:eastAsia="Times New Roman" w:hAnsi="Arial" w:cs="Arial"/>
          <w:lang w:eastAsia="en-GB"/>
        </w:rPr>
        <w:t xml:space="preserve">other </w:t>
      </w:r>
      <w:r w:rsidRPr="0ECDD022">
        <w:rPr>
          <w:rFonts w:ascii="Arial" w:eastAsia="Times New Roman" w:hAnsi="Arial" w:cs="Arial"/>
          <w:lang w:eastAsia="en-GB"/>
        </w:rPr>
        <w:t xml:space="preserve">independent actions on behalf of the </w:t>
      </w:r>
      <w:r w:rsidR="00235332" w:rsidRPr="0ECDD022">
        <w:rPr>
          <w:rFonts w:ascii="Arial" w:eastAsia="Times New Roman" w:hAnsi="Arial" w:cs="Arial"/>
          <w:lang w:eastAsia="en-GB"/>
        </w:rPr>
        <w:t xml:space="preserve">Group </w:t>
      </w:r>
      <w:r w:rsidRPr="0ECDD022">
        <w:rPr>
          <w:rFonts w:ascii="Arial" w:eastAsia="Times New Roman" w:hAnsi="Arial" w:cs="Arial"/>
          <w:lang w:eastAsia="en-GB"/>
        </w:rPr>
        <w:t>Executive on sustainability and climate change within the remit of the SSG</w:t>
      </w:r>
      <w:r w:rsidR="00235332" w:rsidRPr="0ECDD022">
        <w:rPr>
          <w:rFonts w:ascii="Arial" w:eastAsia="Times New Roman" w:hAnsi="Arial" w:cs="Arial"/>
          <w:lang w:eastAsia="en-GB"/>
        </w:rPr>
        <w:t>.</w:t>
      </w:r>
      <w:r w:rsidRPr="0ECDD022">
        <w:rPr>
          <w:rFonts w:ascii="Arial" w:eastAsia="Times New Roman" w:hAnsi="Arial" w:cs="Arial"/>
          <w:lang w:eastAsia="en-GB"/>
        </w:rPr>
        <w:t xml:space="preserve"> </w:t>
      </w:r>
    </w:p>
    <w:p w14:paraId="7C62A778" w14:textId="77777777" w:rsidR="001E65E6" w:rsidRPr="004F3D5C" w:rsidRDefault="001E65E6" w:rsidP="004F3D5C">
      <w:pPr>
        <w:pStyle w:val="ListParagraph"/>
        <w:rPr>
          <w:rFonts w:ascii="Arial" w:eastAsia="Times New Roman" w:hAnsi="Arial" w:cs="Arial"/>
          <w:lang w:eastAsia="en-GB"/>
        </w:rPr>
      </w:pPr>
    </w:p>
    <w:p w14:paraId="0F7BE5DD" w14:textId="65C36E39" w:rsidR="00B373CA" w:rsidRPr="004F3D5C" w:rsidRDefault="001E65E6" w:rsidP="0ECDD022">
      <w:pPr>
        <w:pStyle w:val="ListParagraph"/>
        <w:numPr>
          <w:ilvl w:val="1"/>
          <w:numId w:val="13"/>
        </w:numPr>
        <w:rPr>
          <w:rFonts w:ascii="Arial" w:eastAsia="Times New Roman" w:hAnsi="Arial" w:cs="Arial"/>
          <w:lang w:eastAsia="en-GB"/>
        </w:rPr>
      </w:pPr>
      <w:r w:rsidRPr="0ECDD022">
        <w:rPr>
          <w:rFonts w:ascii="Arial" w:eastAsia="Times New Roman" w:hAnsi="Arial" w:cs="Arial"/>
          <w:lang w:eastAsia="en-GB"/>
        </w:rPr>
        <w:t xml:space="preserve">Produce an annual report on its activities for the Group Executive </w:t>
      </w:r>
      <w:r w:rsidR="00B373CA" w:rsidRPr="0ECDD022">
        <w:rPr>
          <w:rFonts w:ascii="Arial" w:hAnsi="Arial" w:cs="Arial"/>
        </w:rPr>
        <w:t xml:space="preserve">and report on progress or outputs to </w:t>
      </w:r>
      <w:r w:rsidR="002C772B" w:rsidRPr="0ECDD022">
        <w:rPr>
          <w:rFonts w:ascii="Arial" w:hAnsi="Arial" w:cs="Arial"/>
        </w:rPr>
        <w:t xml:space="preserve">Group </w:t>
      </w:r>
      <w:r w:rsidR="00B373CA" w:rsidRPr="0ECDD022">
        <w:rPr>
          <w:rFonts w:ascii="Arial" w:hAnsi="Arial" w:cs="Arial"/>
        </w:rPr>
        <w:t xml:space="preserve">Executive as required, or when requested. </w:t>
      </w:r>
    </w:p>
    <w:p w14:paraId="47476E9A" w14:textId="77777777" w:rsidR="00B373CA" w:rsidRPr="00727610" w:rsidRDefault="00B373CA" w:rsidP="00727610">
      <w:pPr>
        <w:shd w:val="clear" w:color="auto" w:fill="FFFFFF"/>
        <w:spacing w:after="0" w:line="240" w:lineRule="auto"/>
        <w:rPr>
          <w:rFonts w:ascii="Arial" w:eastAsia="Times New Roman" w:hAnsi="Arial" w:cs="Arial"/>
          <w:b/>
          <w:bCs/>
          <w:lang w:eastAsia="en-GB"/>
        </w:rPr>
      </w:pPr>
    </w:p>
    <w:p w14:paraId="798768B5" w14:textId="637DAE97" w:rsidR="00B373CA" w:rsidRPr="004F3D5C" w:rsidRDefault="00B373CA" w:rsidP="004F3D5C">
      <w:pPr>
        <w:pStyle w:val="ListParagraph"/>
        <w:numPr>
          <w:ilvl w:val="0"/>
          <w:numId w:val="13"/>
        </w:numPr>
        <w:shd w:val="clear" w:color="auto" w:fill="FFFFFF"/>
        <w:spacing w:after="0" w:line="240" w:lineRule="auto"/>
        <w:rPr>
          <w:rFonts w:ascii="Arial" w:eastAsia="Times New Roman" w:hAnsi="Arial" w:cs="Arial"/>
          <w:b/>
          <w:bCs/>
          <w:lang w:eastAsia="en-GB"/>
        </w:rPr>
      </w:pPr>
      <w:r w:rsidRPr="004F3D5C">
        <w:rPr>
          <w:rFonts w:ascii="Arial" w:eastAsia="Times New Roman" w:hAnsi="Arial" w:cs="Arial"/>
          <w:b/>
          <w:bCs/>
          <w:lang w:eastAsia="en-GB"/>
        </w:rPr>
        <w:t>Membership</w:t>
      </w:r>
    </w:p>
    <w:p w14:paraId="6929ABBB" w14:textId="7EAE1253" w:rsidR="00B373CA" w:rsidRPr="00727610" w:rsidRDefault="00B373CA" w:rsidP="00727610">
      <w:pPr>
        <w:shd w:val="clear" w:color="auto" w:fill="FFFFFF"/>
        <w:spacing w:after="0" w:line="240" w:lineRule="auto"/>
        <w:rPr>
          <w:rFonts w:ascii="Arial" w:eastAsia="Times New Roman" w:hAnsi="Arial" w:cs="Arial"/>
          <w:b/>
          <w:bCs/>
          <w:lang w:eastAsia="en-GB"/>
        </w:rPr>
      </w:pPr>
    </w:p>
    <w:p w14:paraId="12D9BFEB" w14:textId="38A28C19" w:rsidR="00A34EC4" w:rsidRDefault="00B373CA" w:rsidP="00A34EC4">
      <w:pPr>
        <w:pStyle w:val="paragraph"/>
        <w:numPr>
          <w:ilvl w:val="1"/>
          <w:numId w:val="15"/>
        </w:numPr>
        <w:spacing w:before="0" w:beforeAutospacing="0" w:after="0" w:afterAutospacing="0"/>
        <w:ind w:left="709"/>
        <w:textAlignment w:val="baseline"/>
        <w:rPr>
          <w:rFonts w:ascii="Arial" w:hAnsi="Arial" w:cs="Arial"/>
          <w:sz w:val="22"/>
          <w:szCs w:val="22"/>
        </w:rPr>
      </w:pPr>
      <w:r w:rsidRPr="00727610">
        <w:rPr>
          <w:rFonts w:ascii="Arial" w:hAnsi="Arial" w:cs="Arial"/>
          <w:sz w:val="22"/>
          <w:szCs w:val="22"/>
        </w:rPr>
        <w:t>Membership of the SSG reflects the constituent parts of the LSBU Group and those involved in the delivery and influence of sustainability and climate change. Members will represent one of the main delivery streams. However, owing to the overarching and cross-cutting nature of sustainability and climate change, their responsibility and activity may not be limited to that particular stream.</w:t>
      </w:r>
    </w:p>
    <w:p w14:paraId="65B3983F" w14:textId="77777777" w:rsidR="00A34EC4" w:rsidRPr="00727610" w:rsidRDefault="00A34EC4" w:rsidP="004F3D5C">
      <w:pPr>
        <w:pStyle w:val="paragraph"/>
        <w:spacing w:before="0" w:beforeAutospacing="0" w:after="0" w:afterAutospacing="0"/>
        <w:ind w:left="709"/>
        <w:textAlignment w:val="baseline"/>
        <w:rPr>
          <w:rFonts w:ascii="Arial" w:hAnsi="Arial" w:cs="Arial"/>
          <w:sz w:val="22"/>
          <w:szCs w:val="22"/>
        </w:rPr>
      </w:pPr>
    </w:p>
    <w:p w14:paraId="3AB00FA1" w14:textId="2E4F9393" w:rsidR="00A34EC4" w:rsidRDefault="00B373CA" w:rsidP="00A34EC4">
      <w:pPr>
        <w:pStyle w:val="paragraph"/>
        <w:spacing w:before="0" w:beforeAutospacing="0" w:after="0" w:afterAutospacing="0"/>
        <w:ind w:left="709"/>
        <w:textAlignment w:val="baseline"/>
        <w:rPr>
          <w:rFonts w:ascii="Arial" w:hAnsi="Arial" w:cs="Arial"/>
          <w:sz w:val="22"/>
          <w:szCs w:val="22"/>
        </w:rPr>
      </w:pPr>
      <w:r w:rsidRPr="004F3D5C">
        <w:rPr>
          <w:rFonts w:ascii="Arial" w:hAnsi="Arial" w:cs="Arial"/>
          <w:sz w:val="22"/>
          <w:szCs w:val="22"/>
        </w:rPr>
        <w:t xml:space="preserve">In the </w:t>
      </w:r>
      <w:r w:rsidR="00A34EC4" w:rsidRPr="004F3D5C">
        <w:rPr>
          <w:rFonts w:ascii="Arial" w:hAnsi="Arial" w:cs="Arial"/>
          <w:sz w:val="22"/>
          <w:szCs w:val="22"/>
        </w:rPr>
        <w:t xml:space="preserve">first </w:t>
      </w:r>
      <w:r w:rsidRPr="004F3D5C">
        <w:rPr>
          <w:rFonts w:ascii="Arial" w:hAnsi="Arial" w:cs="Arial"/>
          <w:sz w:val="22"/>
          <w:szCs w:val="22"/>
        </w:rPr>
        <w:t>instance</w:t>
      </w:r>
      <w:r w:rsidR="00A34EC4" w:rsidRPr="004F3D5C">
        <w:rPr>
          <w:rFonts w:ascii="Arial" w:hAnsi="Arial" w:cs="Arial"/>
          <w:sz w:val="22"/>
          <w:szCs w:val="22"/>
        </w:rPr>
        <w:t>,</w:t>
      </w:r>
      <w:r w:rsidRPr="004F3D5C">
        <w:rPr>
          <w:rFonts w:ascii="Arial" w:hAnsi="Arial" w:cs="Arial"/>
          <w:sz w:val="22"/>
          <w:szCs w:val="22"/>
        </w:rPr>
        <w:t xml:space="preserve"> members will be drawn from the </w:t>
      </w:r>
      <w:r w:rsidR="00A34EC4" w:rsidRPr="004F3D5C">
        <w:rPr>
          <w:rFonts w:ascii="Arial" w:hAnsi="Arial" w:cs="Arial"/>
          <w:sz w:val="22"/>
          <w:szCs w:val="22"/>
        </w:rPr>
        <w:t>U</w:t>
      </w:r>
      <w:r w:rsidRPr="004F3D5C">
        <w:rPr>
          <w:rFonts w:ascii="Arial" w:hAnsi="Arial" w:cs="Arial"/>
          <w:sz w:val="22"/>
          <w:szCs w:val="22"/>
        </w:rPr>
        <w:t xml:space="preserve">niversity. Within the first year of its existence, the SSG will extend its membership to include representation from the college and academies. In future, membership might also include invited external leaders in the field of sustainability and climate change. </w:t>
      </w:r>
    </w:p>
    <w:p w14:paraId="1D77F1FC" w14:textId="77777777" w:rsidR="00A34EC4" w:rsidRPr="004F3D5C" w:rsidRDefault="00A34EC4" w:rsidP="004F3D5C">
      <w:pPr>
        <w:pStyle w:val="paragraph"/>
        <w:spacing w:before="0" w:beforeAutospacing="0" w:after="0" w:afterAutospacing="0"/>
        <w:ind w:left="709"/>
        <w:textAlignment w:val="baseline"/>
        <w:rPr>
          <w:rFonts w:ascii="Arial" w:hAnsi="Arial" w:cs="Arial"/>
        </w:rPr>
      </w:pPr>
    </w:p>
    <w:p w14:paraId="67524789" w14:textId="4CAF5F20" w:rsidR="001063EE" w:rsidRDefault="00A34EC4" w:rsidP="12DDD5A9">
      <w:pPr>
        <w:pStyle w:val="paragraph"/>
        <w:numPr>
          <w:ilvl w:val="1"/>
          <w:numId w:val="15"/>
        </w:numPr>
        <w:spacing w:before="0" w:beforeAutospacing="0" w:after="0" w:afterAutospacing="0"/>
        <w:ind w:left="709"/>
        <w:textAlignment w:val="baseline"/>
        <w:rPr>
          <w:rFonts w:ascii="Arial" w:hAnsi="Arial" w:cs="Arial"/>
          <w:sz w:val="22"/>
          <w:szCs w:val="22"/>
        </w:rPr>
      </w:pPr>
      <w:r w:rsidRPr="0ECDD022">
        <w:rPr>
          <w:rFonts w:ascii="Arial" w:hAnsi="Arial" w:cs="Arial"/>
          <w:sz w:val="22"/>
          <w:szCs w:val="22"/>
        </w:rPr>
        <w:t>M</w:t>
      </w:r>
      <w:r w:rsidR="00B373CA" w:rsidRPr="0ECDD022">
        <w:rPr>
          <w:rFonts w:ascii="Arial" w:hAnsi="Arial" w:cs="Arial"/>
          <w:sz w:val="22"/>
          <w:szCs w:val="22"/>
        </w:rPr>
        <w:t xml:space="preserve">embers </w:t>
      </w:r>
      <w:r w:rsidR="00907ECF" w:rsidRPr="0ECDD022">
        <w:rPr>
          <w:rFonts w:ascii="Arial" w:hAnsi="Arial" w:cs="Arial"/>
          <w:sz w:val="22"/>
          <w:szCs w:val="22"/>
        </w:rPr>
        <w:t>will</w:t>
      </w:r>
      <w:r w:rsidR="00B373CA" w:rsidRPr="0ECDD022">
        <w:rPr>
          <w:rFonts w:ascii="Arial" w:hAnsi="Arial" w:cs="Arial"/>
          <w:sz w:val="22"/>
          <w:szCs w:val="22"/>
        </w:rPr>
        <w:t xml:space="preserve"> provide advice and </w:t>
      </w:r>
      <w:r w:rsidR="5C277856" w:rsidRPr="0ECDD022">
        <w:rPr>
          <w:rFonts w:ascii="Arial" w:hAnsi="Arial" w:cs="Arial"/>
          <w:sz w:val="22"/>
          <w:szCs w:val="22"/>
        </w:rPr>
        <w:t xml:space="preserve">constructive </w:t>
      </w:r>
      <w:r w:rsidR="00B373CA" w:rsidRPr="0ECDD022">
        <w:rPr>
          <w:rFonts w:ascii="Arial" w:hAnsi="Arial" w:cs="Arial"/>
          <w:sz w:val="22"/>
          <w:szCs w:val="22"/>
        </w:rPr>
        <w:t>challenge</w:t>
      </w:r>
      <w:r w:rsidR="001063EE" w:rsidRPr="0ECDD022">
        <w:rPr>
          <w:rFonts w:ascii="Arial" w:hAnsi="Arial" w:cs="Arial"/>
          <w:sz w:val="22"/>
          <w:szCs w:val="22"/>
        </w:rPr>
        <w:t>.</w:t>
      </w:r>
      <w:r w:rsidR="46D72AE6" w:rsidRPr="0ECDD022">
        <w:rPr>
          <w:rFonts w:ascii="Arial" w:hAnsi="Arial" w:cs="Arial"/>
          <w:sz w:val="22"/>
          <w:szCs w:val="22"/>
        </w:rPr>
        <w:t xml:space="preserve"> </w:t>
      </w:r>
      <w:r w:rsidR="5E67EC4C" w:rsidRPr="0ECDD022">
        <w:rPr>
          <w:rFonts w:ascii="Arial" w:hAnsi="Arial" w:cs="Arial"/>
          <w:sz w:val="22"/>
          <w:szCs w:val="22"/>
        </w:rPr>
        <w:t>Additional m</w:t>
      </w:r>
      <w:r w:rsidR="46D72AE6" w:rsidRPr="0ECDD022">
        <w:rPr>
          <w:rFonts w:ascii="Arial" w:hAnsi="Arial" w:cs="Arial"/>
          <w:sz w:val="22"/>
          <w:szCs w:val="22"/>
        </w:rPr>
        <w:t xml:space="preserve">embers may be co-opted to the </w:t>
      </w:r>
      <w:r w:rsidR="06719429" w:rsidRPr="0ECDD022">
        <w:rPr>
          <w:rFonts w:ascii="Arial" w:hAnsi="Arial" w:cs="Arial"/>
          <w:sz w:val="22"/>
          <w:szCs w:val="22"/>
        </w:rPr>
        <w:t>SSG</w:t>
      </w:r>
      <w:r w:rsidR="46D72AE6" w:rsidRPr="0ECDD022">
        <w:rPr>
          <w:rFonts w:ascii="Arial" w:hAnsi="Arial" w:cs="Arial"/>
          <w:sz w:val="22"/>
          <w:szCs w:val="22"/>
        </w:rPr>
        <w:t xml:space="preserve"> if specific expertise is required.</w:t>
      </w:r>
    </w:p>
    <w:p w14:paraId="3B4E4525" w14:textId="384A36DB" w:rsidR="001063EE" w:rsidRDefault="001063EE" w:rsidP="004F3D5C">
      <w:pPr>
        <w:pStyle w:val="paragraph"/>
        <w:spacing w:before="0" w:beforeAutospacing="0" w:after="0" w:afterAutospacing="0"/>
        <w:ind w:left="709"/>
        <w:textAlignment w:val="baseline"/>
        <w:rPr>
          <w:rFonts w:ascii="Arial" w:hAnsi="Arial" w:cs="Arial"/>
          <w:sz w:val="22"/>
          <w:szCs w:val="22"/>
        </w:rPr>
      </w:pPr>
    </w:p>
    <w:p w14:paraId="3E450C7D" w14:textId="09454FB1" w:rsidR="00B373CA" w:rsidRPr="00727610" w:rsidRDefault="001063EE" w:rsidP="0ECDD022">
      <w:pPr>
        <w:pStyle w:val="paragraph"/>
        <w:numPr>
          <w:ilvl w:val="1"/>
          <w:numId w:val="15"/>
        </w:numPr>
        <w:spacing w:before="0" w:beforeAutospacing="0" w:after="0" w:afterAutospacing="0"/>
        <w:ind w:left="709"/>
        <w:rPr>
          <w:rFonts w:ascii="Arial" w:hAnsi="Arial" w:cs="Arial"/>
          <w:sz w:val="22"/>
          <w:szCs w:val="22"/>
        </w:rPr>
      </w:pPr>
      <w:r w:rsidRPr="0ECDD022">
        <w:rPr>
          <w:rFonts w:ascii="Arial" w:hAnsi="Arial" w:cs="Arial"/>
          <w:sz w:val="22"/>
          <w:szCs w:val="22"/>
        </w:rPr>
        <w:t>Members</w:t>
      </w:r>
      <w:r w:rsidR="69E4CE3E" w:rsidRPr="0ECDD022">
        <w:rPr>
          <w:rFonts w:ascii="Arial" w:hAnsi="Arial" w:cs="Arial"/>
          <w:sz w:val="22"/>
          <w:szCs w:val="22"/>
        </w:rPr>
        <w:t>hip is role-base</w:t>
      </w:r>
      <w:r w:rsidR="7F1579B3" w:rsidRPr="0ECDD022">
        <w:rPr>
          <w:rFonts w:ascii="Arial" w:hAnsi="Arial" w:cs="Arial"/>
          <w:sz w:val="22"/>
          <w:szCs w:val="22"/>
        </w:rPr>
        <w:t xml:space="preserve">d. Membership will be reviewed at least every two years to ensure effectiveness of the SSG. </w:t>
      </w:r>
    </w:p>
    <w:p w14:paraId="1C5948F0" w14:textId="54D0F4F6" w:rsidR="0ECDD022" w:rsidRDefault="0ECDD022" w:rsidP="0ECDD022">
      <w:pPr>
        <w:pStyle w:val="paragraph"/>
        <w:spacing w:before="0" w:beforeAutospacing="0" w:after="0" w:afterAutospacing="0"/>
        <w:rPr>
          <w:rFonts w:ascii="Arial" w:hAnsi="Arial" w:cs="Arial"/>
          <w:sz w:val="22"/>
          <w:szCs w:val="22"/>
        </w:rPr>
      </w:pPr>
    </w:p>
    <w:p w14:paraId="16C6C3D5" w14:textId="77777777" w:rsidR="001C2477" w:rsidRDefault="001C2477" w:rsidP="0ECDD022">
      <w:pPr>
        <w:pStyle w:val="paragraph"/>
        <w:spacing w:before="0" w:beforeAutospacing="0" w:after="0" w:afterAutospacing="0"/>
        <w:rPr>
          <w:rFonts w:ascii="Arial" w:hAnsi="Arial" w:cs="Arial"/>
          <w:sz w:val="22"/>
          <w:szCs w:val="22"/>
        </w:rPr>
      </w:pPr>
    </w:p>
    <w:p w14:paraId="39D40217" w14:textId="77777777" w:rsidR="001C2477" w:rsidRDefault="001C2477" w:rsidP="0ECDD022">
      <w:pPr>
        <w:pStyle w:val="paragraph"/>
        <w:spacing w:before="0" w:beforeAutospacing="0" w:after="0" w:afterAutospacing="0"/>
        <w:rPr>
          <w:rFonts w:ascii="Arial" w:hAnsi="Arial" w:cs="Arial"/>
          <w:sz w:val="22"/>
          <w:szCs w:val="22"/>
        </w:rPr>
      </w:pPr>
    </w:p>
    <w:p w14:paraId="437040B2" w14:textId="4F36CD6D" w:rsidR="00B373CA" w:rsidRPr="004F3D5C" w:rsidRDefault="004A1194" w:rsidP="004F3D5C">
      <w:pPr>
        <w:pStyle w:val="ListParagraph"/>
        <w:numPr>
          <w:ilvl w:val="1"/>
          <w:numId w:val="15"/>
        </w:numPr>
        <w:shd w:val="clear" w:color="auto" w:fill="FFFFFF"/>
        <w:spacing w:after="0" w:line="240" w:lineRule="auto"/>
        <w:ind w:left="709"/>
        <w:rPr>
          <w:rFonts w:ascii="Arial" w:eastAsia="Times New Roman" w:hAnsi="Arial" w:cs="Arial"/>
          <w:lang w:eastAsia="en-GB"/>
        </w:rPr>
      </w:pPr>
      <w:r w:rsidRPr="0ECDD022">
        <w:rPr>
          <w:rFonts w:ascii="Arial" w:eastAsia="Times New Roman" w:hAnsi="Arial" w:cs="Arial"/>
          <w:lang w:eastAsia="en-GB"/>
        </w:rPr>
        <w:lastRenderedPageBreak/>
        <w:t>Membership consists of the following:</w:t>
      </w:r>
    </w:p>
    <w:p w14:paraId="147D277E" w14:textId="77777777" w:rsidR="00B373CA" w:rsidRPr="00727610" w:rsidRDefault="00B373CA" w:rsidP="00727610">
      <w:pPr>
        <w:shd w:val="clear" w:color="auto" w:fill="FFFFFF"/>
        <w:spacing w:after="0" w:line="240" w:lineRule="auto"/>
        <w:rPr>
          <w:rFonts w:ascii="Arial" w:eastAsia="Times New Roman" w:hAnsi="Arial" w:cs="Arial"/>
          <w:lang w:eastAsia="en-GB"/>
        </w:rPr>
      </w:pPr>
    </w:p>
    <w:p w14:paraId="604CB5AD" w14:textId="56BFE69E" w:rsidR="00B373CA" w:rsidRPr="00727610" w:rsidRDefault="00B373CA" w:rsidP="00727610">
      <w:pPr>
        <w:pStyle w:val="paragraph"/>
        <w:numPr>
          <w:ilvl w:val="0"/>
          <w:numId w:val="10"/>
        </w:numPr>
        <w:spacing w:before="0" w:beforeAutospacing="0" w:after="0" w:afterAutospacing="0"/>
        <w:textAlignment w:val="baseline"/>
        <w:rPr>
          <w:rFonts w:ascii="Arial" w:hAnsi="Arial" w:cs="Arial"/>
          <w:sz w:val="22"/>
          <w:szCs w:val="22"/>
        </w:rPr>
      </w:pPr>
      <w:r w:rsidRPr="00727610">
        <w:rPr>
          <w:rStyle w:val="normaltextrun"/>
          <w:rFonts w:ascii="Arial" w:hAnsi="Arial" w:cs="Arial"/>
          <w:sz w:val="22"/>
          <w:szCs w:val="22"/>
        </w:rPr>
        <w:t xml:space="preserve">Group Secretary (Chair) </w:t>
      </w:r>
    </w:p>
    <w:p w14:paraId="79E2AA3A" w14:textId="47D5CBB6" w:rsidR="00B373CA" w:rsidRPr="00727610" w:rsidRDefault="00B373CA" w:rsidP="00727610">
      <w:pPr>
        <w:pStyle w:val="paragraph"/>
        <w:numPr>
          <w:ilvl w:val="0"/>
          <w:numId w:val="10"/>
        </w:numPr>
        <w:spacing w:before="0" w:beforeAutospacing="0" w:after="0" w:afterAutospacing="0"/>
        <w:textAlignment w:val="baseline"/>
        <w:rPr>
          <w:rFonts w:ascii="Arial" w:hAnsi="Arial" w:cs="Arial"/>
          <w:sz w:val="22"/>
          <w:szCs w:val="22"/>
        </w:rPr>
      </w:pPr>
      <w:r w:rsidRPr="00727610">
        <w:rPr>
          <w:rStyle w:val="normaltextrun"/>
          <w:rFonts w:ascii="Arial" w:hAnsi="Arial" w:cs="Arial"/>
          <w:sz w:val="22"/>
          <w:szCs w:val="22"/>
        </w:rPr>
        <w:t xml:space="preserve">Group Sustainability Lead </w:t>
      </w:r>
    </w:p>
    <w:p w14:paraId="2169FE49" w14:textId="04BACAE8" w:rsidR="00654188" w:rsidRPr="00727610" w:rsidRDefault="00654188" w:rsidP="00727610">
      <w:pPr>
        <w:pStyle w:val="paragraph"/>
        <w:numPr>
          <w:ilvl w:val="0"/>
          <w:numId w:val="10"/>
        </w:numPr>
        <w:spacing w:before="0" w:beforeAutospacing="0" w:after="0" w:afterAutospacing="0"/>
        <w:textAlignment w:val="baseline"/>
        <w:rPr>
          <w:rFonts w:ascii="Arial" w:hAnsi="Arial" w:cs="Arial"/>
          <w:sz w:val="22"/>
          <w:szCs w:val="22"/>
        </w:rPr>
      </w:pPr>
      <w:r w:rsidRPr="00654188">
        <w:rPr>
          <w:rStyle w:val="normaltextrun"/>
          <w:rFonts w:ascii="Arial" w:hAnsi="Arial" w:cs="Arial"/>
          <w:sz w:val="22"/>
          <w:szCs w:val="22"/>
        </w:rPr>
        <w:t>Group Deputy Director of Estates and Academic Environment (Operations)</w:t>
      </w:r>
    </w:p>
    <w:p w14:paraId="381AAF62" w14:textId="233A0ABD" w:rsidR="00B373CA" w:rsidRPr="00727610" w:rsidRDefault="00B373CA" w:rsidP="00727610">
      <w:pPr>
        <w:pStyle w:val="paragraph"/>
        <w:numPr>
          <w:ilvl w:val="0"/>
          <w:numId w:val="10"/>
        </w:numPr>
        <w:spacing w:before="0" w:beforeAutospacing="0" w:after="0" w:afterAutospacing="0"/>
        <w:textAlignment w:val="baseline"/>
        <w:rPr>
          <w:rFonts w:ascii="Arial" w:hAnsi="Arial" w:cs="Arial"/>
          <w:sz w:val="22"/>
          <w:szCs w:val="22"/>
        </w:rPr>
      </w:pPr>
      <w:r w:rsidRPr="00727610">
        <w:rPr>
          <w:rStyle w:val="normaltextrun"/>
          <w:rFonts w:ascii="Arial" w:hAnsi="Arial" w:cs="Arial"/>
          <w:sz w:val="22"/>
          <w:szCs w:val="22"/>
        </w:rPr>
        <w:t>S</w:t>
      </w:r>
      <w:r w:rsidR="00DE10C0" w:rsidRPr="00727610">
        <w:rPr>
          <w:rStyle w:val="normaltextrun"/>
          <w:rFonts w:ascii="Arial" w:hAnsi="Arial" w:cs="Arial"/>
          <w:sz w:val="22"/>
          <w:szCs w:val="22"/>
        </w:rPr>
        <w:t xml:space="preserve">tudents </w:t>
      </w:r>
      <w:r w:rsidRPr="00727610">
        <w:rPr>
          <w:rStyle w:val="normaltextrun"/>
          <w:rFonts w:ascii="Arial" w:hAnsi="Arial" w:cs="Arial"/>
          <w:sz w:val="22"/>
          <w:szCs w:val="22"/>
        </w:rPr>
        <w:t>U</w:t>
      </w:r>
      <w:r w:rsidR="00DE10C0" w:rsidRPr="00727610">
        <w:rPr>
          <w:rStyle w:val="normaltextrun"/>
          <w:rFonts w:ascii="Arial" w:hAnsi="Arial" w:cs="Arial"/>
          <w:sz w:val="22"/>
          <w:szCs w:val="22"/>
        </w:rPr>
        <w:t>nion</w:t>
      </w:r>
      <w:r w:rsidRPr="00727610">
        <w:rPr>
          <w:rStyle w:val="normaltextrun"/>
          <w:rFonts w:ascii="Arial" w:hAnsi="Arial" w:cs="Arial"/>
          <w:sz w:val="22"/>
          <w:szCs w:val="22"/>
        </w:rPr>
        <w:t xml:space="preserve"> representative</w:t>
      </w:r>
      <w:r w:rsidR="00654188">
        <w:rPr>
          <w:rStyle w:val="normaltextrun"/>
          <w:rFonts w:ascii="Arial" w:hAnsi="Arial" w:cs="Arial"/>
          <w:sz w:val="22"/>
          <w:szCs w:val="22"/>
        </w:rPr>
        <w:t xml:space="preserve"> (</w:t>
      </w:r>
      <w:r w:rsidR="00236434">
        <w:rPr>
          <w:rStyle w:val="normaltextrun"/>
          <w:rFonts w:ascii="Arial" w:hAnsi="Arial" w:cs="Arial"/>
          <w:sz w:val="22"/>
          <w:szCs w:val="22"/>
        </w:rPr>
        <w:t>x1</w:t>
      </w:r>
      <w:r w:rsidR="00654188">
        <w:rPr>
          <w:rStyle w:val="normaltextrun"/>
          <w:rFonts w:ascii="Arial" w:hAnsi="Arial" w:cs="Arial"/>
          <w:sz w:val="22"/>
          <w:szCs w:val="22"/>
        </w:rPr>
        <w:t>)</w:t>
      </w:r>
    </w:p>
    <w:p w14:paraId="5CCB9F03" w14:textId="1BA0DA1E" w:rsidR="00B373CA" w:rsidRPr="00654188" w:rsidRDefault="00B373CA" w:rsidP="00654188">
      <w:pPr>
        <w:pStyle w:val="paragraph"/>
        <w:numPr>
          <w:ilvl w:val="0"/>
          <w:numId w:val="10"/>
        </w:numPr>
        <w:spacing w:before="0" w:beforeAutospacing="0" w:after="0" w:afterAutospacing="0"/>
        <w:textAlignment w:val="baseline"/>
        <w:rPr>
          <w:rFonts w:ascii="Arial" w:hAnsi="Arial" w:cs="Arial"/>
          <w:sz w:val="22"/>
          <w:szCs w:val="22"/>
        </w:rPr>
      </w:pPr>
      <w:r w:rsidRPr="00727610">
        <w:rPr>
          <w:rStyle w:val="normaltextrun"/>
          <w:rFonts w:ascii="Arial" w:hAnsi="Arial" w:cs="Arial"/>
          <w:sz w:val="22"/>
          <w:szCs w:val="22"/>
        </w:rPr>
        <w:t xml:space="preserve">Senior academic school representative </w:t>
      </w:r>
      <w:r w:rsidR="00654188">
        <w:rPr>
          <w:rStyle w:val="normaltextrun"/>
          <w:rFonts w:ascii="Arial" w:hAnsi="Arial" w:cs="Arial"/>
          <w:sz w:val="22"/>
          <w:szCs w:val="22"/>
        </w:rPr>
        <w:t>(x2)</w:t>
      </w:r>
      <w:r w:rsidRPr="00727610">
        <w:rPr>
          <w:rStyle w:val="normaltextrun"/>
          <w:rFonts w:ascii="Arial" w:hAnsi="Arial" w:cs="Arial"/>
          <w:sz w:val="22"/>
          <w:szCs w:val="22"/>
        </w:rPr>
        <w:t> </w:t>
      </w:r>
      <w:r w:rsidRPr="00727610">
        <w:rPr>
          <w:rStyle w:val="eop"/>
          <w:rFonts w:ascii="Arial" w:hAnsi="Arial" w:cs="Arial"/>
          <w:sz w:val="22"/>
          <w:szCs w:val="22"/>
        </w:rPr>
        <w:t> </w:t>
      </w:r>
    </w:p>
    <w:p w14:paraId="0E8D2B12" w14:textId="44B36081" w:rsidR="00B373CA" w:rsidRPr="00727610" w:rsidRDefault="00654188" w:rsidP="00727610">
      <w:pPr>
        <w:pStyle w:val="paragraph"/>
        <w:numPr>
          <w:ilvl w:val="0"/>
          <w:numId w:val="10"/>
        </w:numPr>
        <w:spacing w:before="0" w:beforeAutospacing="0" w:after="0" w:afterAutospacing="0"/>
        <w:textAlignment w:val="baseline"/>
        <w:rPr>
          <w:rFonts w:ascii="Arial" w:hAnsi="Arial" w:cs="Arial"/>
          <w:sz w:val="22"/>
          <w:szCs w:val="22"/>
        </w:rPr>
      </w:pPr>
      <w:r w:rsidRPr="1686257E">
        <w:rPr>
          <w:rStyle w:val="normaltextrun"/>
          <w:rFonts w:ascii="Arial" w:hAnsi="Arial" w:cs="Arial"/>
          <w:sz w:val="22"/>
          <w:szCs w:val="22"/>
        </w:rPr>
        <w:t>Associate PVC (Research)</w:t>
      </w:r>
    </w:p>
    <w:p w14:paraId="7091A20C" w14:textId="0084933E" w:rsidR="00655079" w:rsidRDefault="5ACBA4E6" w:rsidP="004D6FAB">
      <w:pPr>
        <w:pStyle w:val="paragraph"/>
        <w:numPr>
          <w:ilvl w:val="0"/>
          <w:numId w:val="10"/>
        </w:numPr>
        <w:spacing w:before="0" w:beforeAutospacing="0" w:after="0" w:afterAutospacing="0"/>
        <w:rPr>
          <w:rStyle w:val="normaltextrun"/>
          <w:rFonts w:ascii="Arial" w:hAnsi="Arial" w:cs="Arial"/>
          <w:sz w:val="22"/>
          <w:szCs w:val="22"/>
        </w:rPr>
      </w:pPr>
      <w:r w:rsidRPr="1686257E">
        <w:rPr>
          <w:rStyle w:val="normaltextrun"/>
          <w:rFonts w:ascii="Arial" w:hAnsi="Arial" w:cs="Arial"/>
          <w:sz w:val="22"/>
          <w:szCs w:val="22"/>
        </w:rPr>
        <w:t>Head of Procurement</w:t>
      </w:r>
    </w:p>
    <w:p w14:paraId="47011D9D" w14:textId="4A2E28B9" w:rsidR="009F07B6" w:rsidRPr="004D6FAB" w:rsidRDefault="000A5170" w:rsidP="004D6FAB">
      <w:pPr>
        <w:pStyle w:val="paragraph"/>
        <w:numPr>
          <w:ilvl w:val="0"/>
          <w:numId w:val="10"/>
        </w:numPr>
        <w:spacing w:before="0" w:beforeAutospacing="0" w:after="0" w:afterAutospacing="0"/>
        <w:rPr>
          <w:rStyle w:val="eop"/>
          <w:rFonts w:ascii="Arial" w:hAnsi="Arial" w:cs="Arial"/>
          <w:sz w:val="22"/>
          <w:szCs w:val="22"/>
        </w:rPr>
      </w:pPr>
      <w:r>
        <w:rPr>
          <w:rStyle w:val="eop"/>
          <w:rFonts w:ascii="Arial" w:hAnsi="Arial" w:cs="Arial"/>
          <w:sz w:val="22"/>
          <w:szCs w:val="22"/>
        </w:rPr>
        <w:t>Marketing or branding team representative (x1)</w:t>
      </w:r>
    </w:p>
    <w:p w14:paraId="71AD2FA7" w14:textId="22A7675C" w:rsidR="00B373CA" w:rsidRPr="00727610" w:rsidRDefault="00B373CA" w:rsidP="1686257E">
      <w:pPr>
        <w:pStyle w:val="paragraph"/>
        <w:numPr>
          <w:ilvl w:val="0"/>
          <w:numId w:val="10"/>
        </w:numPr>
        <w:spacing w:before="0" w:beforeAutospacing="0" w:after="0" w:afterAutospacing="0"/>
        <w:textAlignment w:val="baseline"/>
        <w:rPr>
          <w:rStyle w:val="normaltextrun"/>
          <w:rFonts w:ascii="Arial" w:hAnsi="Arial" w:cs="Arial"/>
          <w:sz w:val="22"/>
          <w:szCs w:val="22"/>
        </w:rPr>
      </w:pPr>
      <w:r w:rsidRPr="79C2AE65">
        <w:rPr>
          <w:rStyle w:val="normaltextrun"/>
          <w:rFonts w:ascii="Arial" w:hAnsi="Arial" w:cs="Arial"/>
          <w:sz w:val="22"/>
          <w:szCs w:val="22"/>
        </w:rPr>
        <w:t>Governance</w:t>
      </w:r>
      <w:r w:rsidR="0A89842F" w:rsidRPr="79C2AE65">
        <w:rPr>
          <w:rStyle w:val="normaltextrun"/>
          <w:rFonts w:ascii="Arial" w:hAnsi="Arial" w:cs="Arial"/>
          <w:sz w:val="22"/>
          <w:szCs w:val="22"/>
        </w:rPr>
        <w:t xml:space="preserve"> Officer</w:t>
      </w:r>
      <w:r w:rsidR="55E744BF" w:rsidRPr="79C2AE65">
        <w:rPr>
          <w:rStyle w:val="normaltextrun"/>
          <w:rFonts w:ascii="Arial" w:hAnsi="Arial" w:cs="Arial"/>
          <w:sz w:val="22"/>
          <w:szCs w:val="22"/>
        </w:rPr>
        <w:t xml:space="preserve"> (minute-taker)</w:t>
      </w:r>
    </w:p>
    <w:p w14:paraId="21585C03" w14:textId="77777777" w:rsidR="00B373CA" w:rsidRPr="00727610" w:rsidRDefault="00B373CA" w:rsidP="00727610">
      <w:pPr>
        <w:shd w:val="clear" w:color="auto" w:fill="FFFFFF"/>
        <w:spacing w:after="0" w:line="240" w:lineRule="auto"/>
        <w:outlineLvl w:val="0"/>
        <w:rPr>
          <w:rFonts w:ascii="Arial" w:eastAsia="Times New Roman" w:hAnsi="Arial" w:cs="Arial"/>
          <w:b/>
          <w:bCs/>
          <w:kern w:val="36"/>
          <w:lang w:eastAsia="en-GB"/>
        </w:rPr>
      </w:pPr>
    </w:p>
    <w:p w14:paraId="572A7574" w14:textId="3B4087C8" w:rsidR="00B373CA" w:rsidRPr="004F3D5C" w:rsidRDefault="00B373CA" w:rsidP="004F3D5C">
      <w:pPr>
        <w:pStyle w:val="ListParagraph"/>
        <w:numPr>
          <w:ilvl w:val="0"/>
          <w:numId w:val="15"/>
        </w:numPr>
        <w:shd w:val="clear" w:color="auto" w:fill="FFFFFF"/>
        <w:spacing w:after="0" w:line="240" w:lineRule="auto"/>
        <w:outlineLvl w:val="0"/>
        <w:rPr>
          <w:rFonts w:ascii="Arial" w:eastAsia="Times New Roman" w:hAnsi="Arial" w:cs="Arial"/>
          <w:b/>
          <w:bCs/>
          <w:kern w:val="36"/>
          <w:lang w:eastAsia="en-GB"/>
        </w:rPr>
      </w:pPr>
      <w:r w:rsidRPr="004F3D5C">
        <w:rPr>
          <w:rFonts w:ascii="Arial" w:eastAsia="Times New Roman" w:hAnsi="Arial" w:cs="Arial"/>
          <w:b/>
          <w:bCs/>
          <w:kern w:val="36"/>
          <w:lang w:eastAsia="en-GB"/>
        </w:rPr>
        <w:t>Reporting</w:t>
      </w:r>
      <w:r w:rsidR="00A3326A">
        <w:rPr>
          <w:rFonts w:ascii="Arial" w:eastAsia="Times New Roman" w:hAnsi="Arial" w:cs="Arial"/>
          <w:b/>
          <w:bCs/>
          <w:kern w:val="36"/>
          <w:lang w:eastAsia="en-GB"/>
        </w:rPr>
        <w:t xml:space="preserve"> procedures</w:t>
      </w:r>
    </w:p>
    <w:p w14:paraId="448FE698" w14:textId="77777777" w:rsidR="00B373CA" w:rsidRPr="00727610" w:rsidRDefault="00B373CA" w:rsidP="00727610">
      <w:pPr>
        <w:shd w:val="clear" w:color="auto" w:fill="FFFFFF"/>
        <w:spacing w:after="0" w:line="240" w:lineRule="auto"/>
        <w:rPr>
          <w:rFonts w:ascii="Arial" w:eastAsia="Times New Roman" w:hAnsi="Arial" w:cs="Arial"/>
          <w:lang w:eastAsia="en-GB"/>
        </w:rPr>
      </w:pPr>
    </w:p>
    <w:p w14:paraId="041DD961" w14:textId="1E9EC8BE" w:rsidR="001E65E6" w:rsidRDefault="00B373CA" w:rsidP="001E65E6">
      <w:pPr>
        <w:pStyle w:val="ListParagraph"/>
        <w:numPr>
          <w:ilvl w:val="1"/>
          <w:numId w:val="16"/>
        </w:numPr>
        <w:shd w:val="clear" w:color="auto" w:fill="FFFFFF"/>
        <w:spacing w:after="0" w:line="240" w:lineRule="auto"/>
        <w:rPr>
          <w:rFonts w:ascii="Arial" w:eastAsia="Times New Roman" w:hAnsi="Arial" w:cs="Arial"/>
          <w:lang w:eastAsia="en-GB"/>
        </w:rPr>
      </w:pPr>
      <w:r w:rsidRPr="004F3D5C">
        <w:rPr>
          <w:rFonts w:ascii="Arial" w:eastAsia="Times New Roman" w:hAnsi="Arial" w:cs="Arial"/>
          <w:lang w:eastAsia="en-GB"/>
        </w:rPr>
        <w:t xml:space="preserve">The SSG reports to the </w:t>
      </w:r>
      <w:r w:rsidR="00DE10C0" w:rsidRPr="004F3D5C">
        <w:rPr>
          <w:rFonts w:ascii="Arial" w:eastAsia="Times New Roman" w:hAnsi="Arial" w:cs="Arial"/>
          <w:lang w:eastAsia="en-GB"/>
        </w:rPr>
        <w:t xml:space="preserve">LSBU Group </w:t>
      </w:r>
      <w:r w:rsidRPr="004F3D5C">
        <w:rPr>
          <w:rFonts w:ascii="Arial" w:eastAsia="Times New Roman" w:hAnsi="Arial" w:cs="Arial"/>
          <w:lang w:eastAsia="en-GB"/>
        </w:rPr>
        <w:t>Executive</w:t>
      </w:r>
      <w:r w:rsidR="001E65E6">
        <w:rPr>
          <w:rFonts w:ascii="Arial" w:eastAsia="Times New Roman" w:hAnsi="Arial" w:cs="Arial"/>
          <w:lang w:eastAsia="en-GB"/>
        </w:rPr>
        <w:t>.</w:t>
      </w:r>
    </w:p>
    <w:p w14:paraId="4AF7AD58" w14:textId="77777777" w:rsidR="001E65E6" w:rsidRDefault="001E65E6" w:rsidP="004F3D5C">
      <w:pPr>
        <w:pStyle w:val="ListParagraph"/>
        <w:shd w:val="clear" w:color="auto" w:fill="FFFFFF"/>
        <w:spacing w:after="0" w:line="240" w:lineRule="auto"/>
        <w:rPr>
          <w:rFonts w:ascii="Arial" w:eastAsia="Times New Roman" w:hAnsi="Arial" w:cs="Arial"/>
          <w:lang w:eastAsia="en-GB"/>
        </w:rPr>
      </w:pPr>
    </w:p>
    <w:p w14:paraId="43921B34" w14:textId="06068E60" w:rsidR="00B373CA" w:rsidRPr="004F3D5C" w:rsidRDefault="00A3326A" w:rsidP="004F3D5C">
      <w:pPr>
        <w:pStyle w:val="ListParagraph"/>
        <w:numPr>
          <w:ilvl w:val="1"/>
          <w:numId w:val="16"/>
        </w:numPr>
        <w:shd w:val="clear" w:color="auto" w:fill="FFFFFF"/>
        <w:spacing w:after="0" w:line="240" w:lineRule="auto"/>
        <w:rPr>
          <w:rFonts w:ascii="Arial" w:eastAsia="Times New Roman" w:hAnsi="Arial" w:cs="Arial"/>
          <w:b/>
          <w:bCs/>
          <w:lang w:eastAsia="en-GB"/>
        </w:rPr>
      </w:pPr>
      <w:r>
        <w:rPr>
          <w:rFonts w:ascii="Arial" w:eastAsia="Times New Roman" w:hAnsi="Arial" w:cs="Arial"/>
          <w:lang w:eastAsia="en-GB"/>
        </w:rPr>
        <w:t>M</w:t>
      </w:r>
      <w:r w:rsidR="001E65E6" w:rsidRPr="00727610">
        <w:rPr>
          <w:rFonts w:ascii="Arial" w:hAnsi="Arial" w:cs="Arial"/>
        </w:rPr>
        <w:t>inutes</w:t>
      </w:r>
      <w:r w:rsidR="001E65E6">
        <w:rPr>
          <w:rFonts w:ascii="Arial" w:hAnsi="Arial" w:cs="Arial"/>
        </w:rPr>
        <w:t xml:space="preserve"> (or a report)</w:t>
      </w:r>
      <w:r w:rsidR="001E65E6" w:rsidRPr="00727610">
        <w:rPr>
          <w:rFonts w:ascii="Arial" w:hAnsi="Arial" w:cs="Arial"/>
        </w:rPr>
        <w:t xml:space="preserve"> </w:t>
      </w:r>
      <w:r w:rsidR="001E65E6">
        <w:rPr>
          <w:rFonts w:ascii="Arial" w:hAnsi="Arial" w:cs="Arial"/>
        </w:rPr>
        <w:t xml:space="preserve">of meetings </w:t>
      </w:r>
      <w:r>
        <w:rPr>
          <w:rFonts w:ascii="Arial" w:hAnsi="Arial" w:cs="Arial"/>
        </w:rPr>
        <w:t xml:space="preserve">of the SSG will be circulated </w:t>
      </w:r>
      <w:r w:rsidR="001E65E6" w:rsidRPr="00727610">
        <w:rPr>
          <w:rFonts w:ascii="Arial" w:hAnsi="Arial" w:cs="Arial"/>
        </w:rPr>
        <w:t>to the</w:t>
      </w:r>
      <w:r w:rsidR="001E65E6">
        <w:rPr>
          <w:rFonts w:ascii="Arial" w:hAnsi="Arial" w:cs="Arial"/>
        </w:rPr>
        <w:t xml:space="preserve"> Group</w:t>
      </w:r>
      <w:r w:rsidR="001E65E6" w:rsidRPr="00727610">
        <w:rPr>
          <w:rFonts w:ascii="Arial" w:hAnsi="Arial" w:cs="Arial"/>
        </w:rPr>
        <w:t xml:space="preserve"> Executive</w:t>
      </w:r>
      <w:r>
        <w:rPr>
          <w:rFonts w:ascii="Arial" w:hAnsi="Arial" w:cs="Arial"/>
        </w:rPr>
        <w:t>.</w:t>
      </w:r>
    </w:p>
    <w:p w14:paraId="73A27646" w14:textId="77777777" w:rsidR="00B373CA" w:rsidRPr="00727610" w:rsidRDefault="00B373CA" w:rsidP="00727610">
      <w:pPr>
        <w:shd w:val="clear" w:color="auto" w:fill="FFFFFF"/>
        <w:spacing w:after="0" w:line="240" w:lineRule="auto"/>
        <w:rPr>
          <w:rFonts w:ascii="Arial" w:eastAsia="Times New Roman" w:hAnsi="Arial" w:cs="Arial"/>
          <w:b/>
          <w:bCs/>
          <w:lang w:eastAsia="en-GB"/>
        </w:rPr>
      </w:pPr>
    </w:p>
    <w:p w14:paraId="16BE0FDE" w14:textId="4490BC16" w:rsidR="00B373CA" w:rsidRPr="004F3D5C" w:rsidRDefault="00B373CA" w:rsidP="004F3D5C">
      <w:pPr>
        <w:pStyle w:val="ListParagraph"/>
        <w:numPr>
          <w:ilvl w:val="0"/>
          <w:numId w:val="16"/>
        </w:numPr>
        <w:shd w:val="clear" w:color="auto" w:fill="FFFFFF"/>
        <w:spacing w:after="0" w:line="240" w:lineRule="auto"/>
        <w:rPr>
          <w:rFonts w:ascii="Arial" w:eastAsia="Times New Roman" w:hAnsi="Arial" w:cs="Arial"/>
          <w:b/>
          <w:bCs/>
          <w:lang w:eastAsia="en-GB"/>
        </w:rPr>
      </w:pPr>
      <w:r w:rsidRPr="004F3D5C">
        <w:rPr>
          <w:rFonts w:ascii="Arial" w:eastAsia="Times New Roman" w:hAnsi="Arial" w:cs="Arial"/>
          <w:b/>
          <w:bCs/>
          <w:lang w:eastAsia="en-GB"/>
        </w:rPr>
        <w:t xml:space="preserve">Meetings </w:t>
      </w:r>
    </w:p>
    <w:p w14:paraId="6BB04FA1" w14:textId="77777777" w:rsidR="00B373CA" w:rsidRPr="00727610" w:rsidRDefault="00B373CA" w:rsidP="00727610">
      <w:pPr>
        <w:shd w:val="clear" w:color="auto" w:fill="FFFFFF"/>
        <w:spacing w:after="0" w:line="240" w:lineRule="auto"/>
        <w:rPr>
          <w:rFonts w:ascii="Arial" w:eastAsia="Times New Roman" w:hAnsi="Arial" w:cs="Arial"/>
          <w:b/>
          <w:bCs/>
          <w:lang w:eastAsia="en-GB"/>
        </w:rPr>
      </w:pPr>
    </w:p>
    <w:p w14:paraId="1611304F" w14:textId="2E6EB404" w:rsidR="00B373CA" w:rsidRPr="004F3D5C" w:rsidRDefault="00F03E94" w:rsidP="004F3D5C">
      <w:pPr>
        <w:pStyle w:val="ListParagraph"/>
        <w:numPr>
          <w:ilvl w:val="1"/>
          <w:numId w:val="16"/>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M</w:t>
      </w:r>
      <w:r w:rsidR="00B373CA" w:rsidRPr="004F3D5C">
        <w:rPr>
          <w:rFonts w:ascii="Arial" w:eastAsia="Times New Roman" w:hAnsi="Arial" w:cs="Arial"/>
          <w:lang w:eastAsia="en-GB"/>
        </w:rPr>
        <w:t xml:space="preserve">eetings will normally be held every month. The Chair may request additional meetings </w:t>
      </w:r>
      <w:r>
        <w:rPr>
          <w:rFonts w:ascii="Arial" w:eastAsia="Times New Roman" w:hAnsi="Arial" w:cs="Arial"/>
          <w:lang w:eastAsia="en-GB"/>
        </w:rPr>
        <w:t xml:space="preserve">as </w:t>
      </w:r>
      <w:r w:rsidR="00B373CA" w:rsidRPr="004F3D5C">
        <w:rPr>
          <w:rFonts w:ascii="Arial" w:eastAsia="Times New Roman" w:hAnsi="Arial" w:cs="Arial"/>
          <w:lang w:eastAsia="en-GB"/>
        </w:rPr>
        <w:t>appropriate.</w:t>
      </w:r>
    </w:p>
    <w:p w14:paraId="42CDE277" w14:textId="77777777" w:rsidR="00B373CA" w:rsidRPr="00727610" w:rsidRDefault="00B373CA" w:rsidP="00727610">
      <w:pPr>
        <w:shd w:val="clear" w:color="auto" w:fill="FFFFFF"/>
        <w:spacing w:after="0" w:line="240" w:lineRule="auto"/>
        <w:rPr>
          <w:rFonts w:ascii="Arial" w:eastAsia="Times New Roman" w:hAnsi="Arial" w:cs="Arial"/>
          <w:lang w:eastAsia="en-GB"/>
        </w:rPr>
      </w:pPr>
    </w:p>
    <w:p w14:paraId="390DE4EB" w14:textId="131AE4C9" w:rsidR="00B373CA" w:rsidRPr="004F3D5C" w:rsidRDefault="00B373CA" w:rsidP="004F3D5C">
      <w:pPr>
        <w:pStyle w:val="ListParagraph"/>
        <w:numPr>
          <w:ilvl w:val="1"/>
          <w:numId w:val="16"/>
        </w:numPr>
        <w:shd w:val="clear" w:color="auto" w:fill="FFFFFF"/>
        <w:spacing w:after="0" w:line="240" w:lineRule="auto"/>
        <w:rPr>
          <w:rFonts w:ascii="Arial" w:eastAsia="Times New Roman" w:hAnsi="Arial" w:cs="Arial"/>
          <w:lang w:eastAsia="en-GB"/>
        </w:rPr>
      </w:pPr>
      <w:r w:rsidRPr="004F3D5C">
        <w:rPr>
          <w:rFonts w:ascii="Arial" w:eastAsia="Times New Roman" w:hAnsi="Arial" w:cs="Arial"/>
          <w:lang w:eastAsia="en-GB"/>
        </w:rPr>
        <w:t xml:space="preserve">Members </w:t>
      </w:r>
      <w:r w:rsidR="008E4235">
        <w:rPr>
          <w:rFonts w:ascii="Arial" w:eastAsia="Times New Roman" w:hAnsi="Arial" w:cs="Arial"/>
          <w:lang w:eastAsia="en-GB"/>
        </w:rPr>
        <w:t xml:space="preserve">are expected to attend all meetings but </w:t>
      </w:r>
      <w:r w:rsidRPr="004F3D5C">
        <w:rPr>
          <w:rFonts w:ascii="Arial" w:eastAsia="Times New Roman" w:hAnsi="Arial" w:cs="Arial"/>
          <w:lang w:eastAsia="en-GB"/>
        </w:rPr>
        <w:t>may send a representative if they cannot attend a meeting. </w:t>
      </w:r>
    </w:p>
    <w:p w14:paraId="5770C702" w14:textId="77777777" w:rsidR="00B373CA" w:rsidRPr="00727610" w:rsidRDefault="00B373CA" w:rsidP="00727610">
      <w:pPr>
        <w:shd w:val="clear" w:color="auto" w:fill="FFFFFF"/>
        <w:spacing w:after="0" w:line="240" w:lineRule="auto"/>
        <w:rPr>
          <w:rFonts w:ascii="Arial" w:eastAsia="Times New Roman" w:hAnsi="Arial" w:cs="Arial"/>
          <w:b/>
          <w:bCs/>
          <w:lang w:eastAsia="en-GB"/>
        </w:rPr>
      </w:pPr>
    </w:p>
    <w:p w14:paraId="06508D3E" w14:textId="77777777" w:rsidR="008E4235" w:rsidRDefault="00B373CA" w:rsidP="008E4235">
      <w:pPr>
        <w:pStyle w:val="ListParagraph"/>
        <w:numPr>
          <w:ilvl w:val="0"/>
          <w:numId w:val="16"/>
        </w:numPr>
        <w:shd w:val="clear" w:color="auto" w:fill="FFFFFF"/>
        <w:spacing w:after="0" w:line="240" w:lineRule="auto"/>
        <w:rPr>
          <w:rFonts w:ascii="Arial" w:eastAsia="Times New Roman" w:hAnsi="Arial" w:cs="Arial"/>
          <w:lang w:eastAsia="en-GB"/>
        </w:rPr>
      </w:pPr>
      <w:r w:rsidRPr="004F3D5C">
        <w:rPr>
          <w:rFonts w:ascii="Arial" w:eastAsia="Times New Roman" w:hAnsi="Arial" w:cs="Arial"/>
          <w:b/>
          <w:bCs/>
          <w:lang w:eastAsia="en-GB"/>
        </w:rPr>
        <w:t>Decision making</w:t>
      </w:r>
      <w:r w:rsidRPr="004F3D5C">
        <w:rPr>
          <w:rFonts w:ascii="Arial" w:eastAsia="Times New Roman" w:hAnsi="Arial" w:cs="Arial"/>
          <w:i/>
          <w:iCs/>
          <w:lang w:eastAsia="en-GB"/>
        </w:rPr>
        <w:br/>
      </w:r>
    </w:p>
    <w:p w14:paraId="6E7D10CD" w14:textId="77777777" w:rsidR="00A92E1B" w:rsidRDefault="00B373CA" w:rsidP="008E4235">
      <w:pPr>
        <w:pStyle w:val="ListParagraph"/>
        <w:numPr>
          <w:ilvl w:val="1"/>
          <w:numId w:val="16"/>
        </w:numPr>
        <w:shd w:val="clear" w:color="auto" w:fill="FFFFFF"/>
        <w:spacing w:after="0" w:line="240" w:lineRule="auto"/>
        <w:rPr>
          <w:rFonts w:ascii="Arial" w:eastAsia="Times New Roman" w:hAnsi="Arial" w:cs="Arial"/>
          <w:lang w:eastAsia="en-GB"/>
        </w:rPr>
      </w:pPr>
      <w:r w:rsidRPr="004F3D5C">
        <w:rPr>
          <w:rFonts w:ascii="Arial" w:eastAsia="Times New Roman" w:hAnsi="Arial" w:cs="Arial"/>
          <w:lang w:eastAsia="en-GB"/>
        </w:rPr>
        <w:t>Decisions are made at meetings of the SSG by consensus or a majority vote.</w:t>
      </w:r>
    </w:p>
    <w:p w14:paraId="660ACD1C" w14:textId="7C1FE40F" w:rsidR="00A92E1B" w:rsidRDefault="00B373CA" w:rsidP="004F3D5C">
      <w:pPr>
        <w:pStyle w:val="ListParagraph"/>
        <w:shd w:val="clear" w:color="auto" w:fill="FFFFFF"/>
        <w:spacing w:after="0" w:line="240" w:lineRule="auto"/>
        <w:rPr>
          <w:rFonts w:ascii="Arial" w:eastAsia="Times New Roman" w:hAnsi="Arial" w:cs="Arial"/>
          <w:lang w:eastAsia="en-GB"/>
        </w:rPr>
      </w:pPr>
      <w:r w:rsidRPr="004F3D5C">
        <w:rPr>
          <w:rFonts w:ascii="Arial" w:eastAsia="Times New Roman" w:hAnsi="Arial" w:cs="Arial"/>
          <w:lang w:eastAsia="en-GB"/>
        </w:rPr>
        <w:t xml:space="preserve"> </w:t>
      </w:r>
    </w:p>
    <w:p w14:paraId="47FC7266" w14:textId="0942BF18" w:rsidR="00B373CA" w:rsidRDefault="009D2C77" w:rsidP="004F3D5C">
      <w:pPr>
        <w:pStyle w:val="ListParagraph"/>
        <w:numPr>
          <w:ilvl w:val="1"/>
          <w:numId w:val="16"/>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The SSG can</w:t>
      </w:r>
      <w:r w:rsidR="00A92E1B">
        <w:rPr>
          <w:rFonts w:ascii="Arial" w:eastAsia="Times New Roman" w:hAnsi="Arial" w:cs="Arial"/>
          <w:lang w:eastAsia="en-GB"/>
        </w:rPr>
        <w:t xml:space="preserve"> </w:t>
      </w:r>
      <w:r w:rsidR="00B373CA" w:rsidRPr="004F3D5C">
        <w:rPr>
          <w:rFonts w:ascii="Arial" w:eastAsia="Times New Roman" w:hAnsi="Arial" w:cs="Arial"/>
          <w:lang w:eastAsia="en-GB"/>
        </w:rPr>
        <w:t>make decisions via email between meetings</w:t>
      </w:r>
      <w:r>
        <w:rPr>
          <w:rFonts w:ascii="Arial" w:eastAsia="Times New Roman" w:hAnsi="Arial" w:cs="Arial"/>
          <w:lang w:eastAsia="en-GB"/>
        </w:rPr>
        <w:t xml:space="preserve"> via Chair’s Action, with</w:t>
      </w:r>
      <w:r w:rsidR="008E4235">
        <w:rPr>
          <w:rFonts w:ascii="Arial" w:eastAsia="Times New Roman" w:hAnsi="Arial" w:cs="Arial"/>
          <w:lang w:eastAsia="en-GB"/>
        </w:rPr>
        <w:t xml:space="preserve"> appropriate minuting of the decision</w:t>
      </w:r>
      <w:r w:rsidR="00B373CA" w:rsidRPr="004F3D5C">
        <w:rPr>
          <w:rFonts w:ascii="Arial" w:eastAsia="Times New Roman" w:hAnsi="Arial" w:cs="Arial"/>
          <w:lang w:eastAsia="en-GB"/>
        </w:rPr>
        <w:t>.</w:t>
      </w:r>
    </w:p>
    <w:p w14:paraId="6B92C1BA" w14:textId="77777777" w:rsidR="004F3D5C" w:rsidRPr="001C2477" w:rsidRDefault="004F3D5C" w:rsidP="004F3D5C">
      <w:pPr>
        <w:pStyle w:val="ListParagraph"/>
        <w:rPr>
          <w:rFonts w:ascii="Arial" w:eastAsia="Times New Roman" w:hAnsi="Arial" w:cs="Arial"/>
          <w:lang w:eastAsia="en-GB"/>
        </w:rPr>
      </w:pPr>
    </w:p>
    <w:p w14:paraId="60A9C260" w14:textId="77777777" w:rsidR="004F3D5C" w:rsidRPr="001C2477" w:rsidRDefault="004F3D5C" w:rsidP="004F3D5C">
      <w:pPr>
        <w:pStyle w:val="ListParagraph"/>
        <w:shd w:val="clear" w:color="auto" w:fill="FFFFFF"/>
        <w:spacing w:after="0" w:line="240" w:lineRule="auto"/>
        <w:rPr>
          <w:rFonts w:ascii="Arial" w:eastAsia="Times New Roman" w:hAnsi="Arial" w:cs="Arial"/>
          <w:lang w:eastAsia="en-GB"/>
        </w:rPr>
      </w:pPr>
    </w:p>
    <w:p w14:paraId="045D6BDF" w14:textId="030B7ABF" w:rsidR="00A92E1B" w:rsidRPr="001C2477" w:rsidRDefault="00DD2782" w:rsidP="0ECDD022">
      <w:pPr>
        <w:shd w:val="clear" w:color="auto" w:fill="FFFFFF" w:themeFill="background1"/>
        <w:spacing w:after="0" w:line="240" w:lineRule="auto"/>
        <w:rPr>
          <w:rFonts w:ascii="Arial" w:hAnsi="Arial" w:cs="Arial"/>
          <w:i/>
          <w:iCs/>
        </w:rPr>
      </w:pPr>
      <w:r w:rsidRPr="001C2477">
        <w:rPr>
          <w:rFonts w:ascii="Arial" w:hAnsi="Arial" w:cs="Arial"/>
          <w:i/>
          <w:iCs/>
        </w:rPr>
        <w:t xml:space="preserve">Approved by the Group Executive on </w:t>
      </w:r>
      <w:r w:rsidR="593C8B48" w:rsidRPr="001C2477">
        <w:rPr>
          <w:rFonts w:ascii="Arial" w:hAnsi="Arial" w:cs="Arial"/>
          <w:i/>
          <w:iCs/>
        </w:rPr>
        <w:t>16</w:t>
      </w:r>
      <w:r w:rsidRPr="001C2477">
        <w:rPr>
          <w:rFonts w:ascii="Arial" w:hAnsi="Arial" w:cs="Arial"/>
          <w:i/>
          <w:iCs/>
        </w:rPr>
        <w:t xml:space="preserve"> November 2022.</w:t>
      </w:r>
    </w:p>
    <w:p w14:paraId="143DB3F9" w14:textId="77777777" w:rsidR="00DD2782" w:rsidRPr="00727610" w:rsidRDefault="00DD2782" w:rsidP="00727610">
      <w:pPr>
        <w:shd w:val="clear" w:color="auto" w:fill="FFFFFF"/>
        <w:spacing w:after="0" w:line="240" w:lineRule="auto"/>
        <w:rPr>
          <w:rFonts w:ascii="Arial" w:eastAsia="Times New Roman" w:hAnsi="Arial" w:cs="Arial"/>
          <w:b/>
          <w:bCs/>
          <w:lang w:eastAsia="en-GB"/>
        </w:rPr>
      </w:pPr>
    </w:p>
    <w:p w14:paraId="02998629" w14:textId="18A9D91C" w:rsidR="00B373CA" w:rsidRPr="00727610" w:rsidRDefault="00B373CA" w:rsidP="004F3D5C">
      <w:pPr>
        <w:shd w:val="clear" w:color="auto" w:fill="FFFFFF"/>
        <w:spacing w:after="0" w:line="240" w:lineRule="auto"/>
        <w:rPr>
          <w:rFonts w:ascii="Arial" w:hAnsi="Arial" w:cs="Arial"/>
          <w:bCs/>
        </w:rPr>
      </w:pPr>
    </w:p>
    <w:sectPr w:rsidR="00B373CA" w:rsidRPr="007276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9597" w14:textId="77777777" w:rsidR="001F275C" w:rsidRDefault="001F275C">
      <w:pPr>
        <w:spacing w:after="0" w:line="240" w:lineRule="auto"/>
      </w:pPr>
      <w:r>
        <w:separator/>
      </w:r>
    </w:p>
  </w:endnote>
  <w:endnote w:type="continuationSeparator" w:id="0">
    <w:p w14:paraId="657AF9E1" w14:textId="77777777" w:rsidR="001F275C" w:rsidRDefault="001F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99390"/>
      <w:docPartObj>
        <w:docPartGallery w:val="Page Numbers (Bottom of Page)"/>
        <w:docPartUnique/>
      </w:docPartObj>
    </w:sdtPr>
    <w:sdtEndPr>
      <w:rPr>
        <w:noProof/>
      </w:rPr>
    </w:sdtEndPr>
    <w:sdtContent>
      <w:p w14:paraId="35E8C7F2" w14:textId="6A91C732" w:rsidR="00C55844" w:rsidRDefault="00C558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33DF3" w14:textId="77777777" w:rsidR="00C55844" w:rsidRDefault="00C55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4798" w14:textId="77777777" w:rsidR="001F275C" w:rsidRDefault="001F275C">
      <w:pPr>
        <w:spacing w:after="0" w:line="240" w:lineRule="auto"/>
      </w:pPr>
      <w:r>
        <w:separator/>
      </w:r>
    </w:p>
  </w:footnote>
  <w:footnote w:type="continuationSeparator" w:id="0">
    <w:p w14:paraId="25E1DF49" w14:textId="77777777" w:rsidR="001F275C" w:rsidRDefault="001F2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5DB4" w14:textId="60D82E76" w:rsidR="00DD2782" w:rsidRPr="004F3D5C" w:rsidRDefault="00DD2782" w:rsidP="004F3D5C">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FFC"/>
    <w:multiLevelType w:val="multilevel"/>
    <w:tmpl w:val="56F8BE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384789"/>
    <w:multiLevelType w:val="hybridMultilevel"/>
    <w:tmpl w:val="91BC76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835A9"/>
    <w:multiLevelType w:val="multilevel"/>
    <w:tmpl w:val="A8C0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6120F"/>
    <w:multiLevelType w:val="hybridMultilevel"/>
    <w:tmpl w:val="A7D41514"/>
    <w:lvl w:ilvl="0" w:tplc="439E78BE">
      <w:start w:val="1"/>
      <w:numFmt w:val="decimal"/>
      <w:lvlText w:val="%1."/>
      <w:lvlJc w:val="left"/>
      <w:pPr>
        <w:ind w:left="360" w:hanging="360"/>
      </w:pPr>
      <w:rPr>
        <w:rFonts w:ascii="Times New Roman" w:hAnsi="Times New Roman" w:cs="Times New Roman" w:hint="default"/>
        <w:color w:val="2121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A1009A"/>
    <w:multiLevelType w:val="multilevel"/>
    <w:tmpl w:val="2BF0DA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1F2261"/>
    <w:multiLevelType w:val="multilevel"/>
    <w:tmpl w:val="49E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8049B"/>
    <w:multiLevelType w:val="multilevel"/>
    <w:tmpl w:val="AE600C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CF3011B"/>
    <w:multiLevelType w:val="multilevel"/>
    <w:tmpl w:val="51989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E0456E3"/>
    <w:multiLevelType w:val="multilevel"/>
    <w:tmpl w:val="DF66DB26"/>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52763F"/>
    <w:multiLevelType w:val="hybridMultilevel"/>
    <w:tmpl w:val="3E76BFD4"/>
    <w:lvl w:ilvl="0" w:tplc="8E98F1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03C69"/>
    <w:multiLevelType w:val="multilevel"/>
    <w:tmpl w:val="B0E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024BF9"/>
    <w:multiLevelType w:val="hybridMultilevel"/>
    <w:tmpl w:val="C834F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1374BC"/>
    <w:multiLevelType w:val="multilevel"/>
    <w:tmpl w:val="2494978A"/>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4D3F1D"/>
    <w:multiLevelType w:val="multilevel"/>
    <w:tmpl w:val="DE54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ED3BF6"/>
    <w:multiLevelType w:val="hybridMultilevel"/>
    <w:tmpl w:val="3BD4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D5A28"/>
    <w:multiLevelType w:val="hybridMultilevel"/>
    <w:tmpl w:val="D2C68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3113935">
    <w:abstractNumId w:val="6"/>
  </w:num>
  <w:num w:numId="2" w16cid:durableId="268903093">
    <w:abstractNumId w:val="14"/>
  </w:num>
  <w:num w:numId="3" w16cid:durableId="1005982755">
    <w:abstractNumId w:val="9"/>
  </w:num>
  <w:num w:numId="4" w16cid:durableId="1181050127">
    <w:abstractNumId w:val="5"/>
  </w:num>
  <w:num w:numId="5" w16cid:durableId="397098588">
    <w:abstractNumId w:val="2"/>
  </w:num>
  <w:num w:numId="6" w16cid:durableId="2120101368">
    <w:abstractNumId w:val="7"/>
  </w:num>
  <w:num w:numId="7" w16cid:durableId="1168252736">
    <w:abstractNumId w:val="13"/>
  </w:num>
  <w:num w:numId="8" w16cid:durableId="162202593">
    <w:abstractNumId w:val="10"/>
  </w:num>
  <w:num w:numId="9" w16cid:durableId="273363271">
    <w:abstractNumId w:val="3"/>
  </w:num>
  <w:num w:numId="10" w16cid:durableId="985665234">
    <w:abstractNumId w:val="15"/>
  </w:num>
  <w:num w:numId="11" w16cid:durableId="2042900773">
    <w:abstractNumId w:val="1"/>
  </w:num>
  <w:num w:numId="12" w16cid:durableId="768306672">
    <w:abstractNumId w:val="11"/>
  </w:num>
  <w:num w:numId="13" w16cid:durableId="595597463">
    <w:abstractNumId w:val="4"/>
  </w:num>
  <w:num w:numId="14" w16cid:durableId="1475637458">
    <w:abstractNumId w:val="0"/>
  </w:num>
  <w:num w:numId="15" w16cid:durableId="311302199">
    <w:abstractNumId w:val="12"/>
  </w:num>
  <w:num w:numId="16" w16cid:durableId="443110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3B"/>
    <w:rsid w:val="000A5170"/>
    <w:rsid w:val="000E5FE8"/>
    <w:rsid w:val="001063EE"/>
    <w:rsid w:val="001B7231"/>
    <w:rsid w:val="001C2477"/>
    <w:rsid w:val="001E65E6"/>
    <w:rsid w:val="001F275C"/>
    <w:rsid w:val="0020286A"/>
    <w:rsid w:val="00235332"/>
    <w:rsid w:val="00236434"/>
    <w:rsid w:val="002C772B"/>
    <w:rsid w:val="00361CDE"/>
    <w:rsid w:val="003A0BEC"/>
    <w:rsid w:val="003B6C32"/>
    <w:rsid w:val="003D7EE3"/>
    <w:rsid w:val="003F3B99"/>
    <w:rsid w:val="004A1194"/>
    <w:rsid w:val="004D6FAB"/>
    <w:rsid w:val="004F3D5C"/>
    <w:rsid w:val="00517002"/>
    <w:rsid w:val="005231A2"/>
    <w:rsid w:val="005466D7"/>
    <w:rsid w:val="005A794A"/>
    <w:rsid w:val="005C260A"/>
    <w:rsid w:val="005D3693"/>
    <w:rsid w:val="00654188"/>
    <w:rsid w:val="00655079"/>
    <w:rsid w:val="00663DF4"/>
    <w:rsid w:val="00717426"/>
    <w:rsid w:val="00727610"/>
    <w:rsid w:val="008E4235"/>
    <w:rsid w:val="008F3622"/>
    <w:rsid w:val="00907ECF"/>
    <w:rsid w:val="009D2C77"/>
    <w:rsid w:val="009F07B6"/>
    <w:rsid w:val="00A22614"/>
    <w:rsid w:val="00A3326A"/>
    <w:rsid w:val="00A34EC4"/>
    <w:rsid w:val="00A92E1B"/>
    <w:rsid w:val="00AF3801"/>
    <w:rsid w:val="00B373CA"/>
    <w:rsid w:val="00B5183B"/>
    <w:rsid w:val="00B749F3"/>
    <w:rsid w:val="00BF56CE"/>
    <w:rsid w:val="00C55844"/>
    <w:rsid w:val="00D65E05"/>
    <w:rsid w:val="00D7258A"/>
    <w:rsid w:val="00DB5748"/>
    <w:rsid w:val="00DD2782"/>
    <w:rsid w:val="00DE10C0"/>
    <w:rsid w:val="00E52712"/>
    <w:rsid w:val="00E746D7"/>
    <w:rsid w:val="00E91868"/>
    <w:rsid w:val="00ED5F21"/>
    <w:rsid w:val="00EE7D51"/>
    <w:rsid w:val="00F03E94"/>
    <w:rsid w:val="00F32668"/>
    <w:rsid w:val="00F32941"/>
    <w:rsid w:val="00F9074E"/>
    <w:rsid w:val="06719429"/>
    <w:rsid w:val="0A89842F"/>
    <w:rsid w:val="0E453A99"/>
    <w:rsid w:val="0ECDD022"/>
    <w:rsid w:val="12DDD5A9"/>
    <w:rsid w:val="1686257E"/>
    <w:rsid w:val="1C649F26"/>
    <w:rsid w:val="1E006F87"/>
    <w:rsid w:val="2BB86041"/>
    <w:rsid w:val="3228CEA9"/>
    <w:rsid w:val="33FA8631"/>
    <w:rsid w:val="35206917"/>
    <w:rsid w:val="3949376D"/>
    <w:rsid w:val="3C8072ED"/>
    <w:rsid w:val="3D88401A"/>
    <w:rsid w:val="46D72AE6"/>
    <w:rsid w:val="4CB98F28"/>
    <w:rsid w:val="4E1F980F"/>
    <w:rsid w:val="55E744BF"/>
    <w:rsid w:val="593C8B48"/>
    <w:rsid w:val="5ACBA4E6"/>
    <w:rsid w:val="5C277856"/>
    <w:rsid w:val="5E67EC4C"/>
    <w:rsid w:val="69E4CE3E"/>
    <w:rsid w:val="6CDB7C0C"/>
    <w:rsid w:val="72D208E0"/>
    <w:rsid w:val="77BB92C3"/>
    <w:rsid w:val="77DBB85D"/>
    <w:rsid w:val="79C2AE65"/>
    <w:rsid w:val="7C7F798F"/>
    <w:rsid w:val="7E561E23"/>
    <w:rsid w:val="7F1579B3"/>
    <w:rsid w:val="7F5FB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7479"/>
  <w15:docId w15:val="{1F6D6152-D938-4FEA-AB02-CD109DAB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1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83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B5183B"/>
    <w:rPr>
      <w:color w:val="0000FF"/>
      <w:u w:val="single"/>
    </w:rPr>
  </w:style>
  <w:style w:type="paragraph" w:styleId="NormalWeb">
    <w:name w:val="Normal (Web)"/>
    <w:basedOn w:val="Normal"/>
    <w:uiPriority w:val="99"/>
    <w:semiHidden/>
    <w:unhideWhenUsed/>
    <w:rsid w:val="00B518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183B"/>
    <w:pPr>
      <w:ind w:left="720"/>
      <w:contextualSpacing/>
    </w:pPr>
  </w:style>
  <w:style w:type="paragraph" w:customStyle="1" w:styleId="paragraph">
    <w:name w:val="paragraph"/>
    <w:basedOn w:val="Normal"/>
    <w:rsid w:val="00B518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183B"/>
  </w:style>
  <w:style w:type="character" w:customStyle="1" w:styleId="eop">
    <w:name w:val="eop"/>
    <w:basedOn w:val="DefaultParagraphFont"/>
    <w:rsid w:val="00B5183B"/>
  </w:style>
  <w:style w:type="paragraph" w:styleId="Header">
    <w:name w:val="header"/>
    <w:basedOn w:val="Normal"/>
    <w:link w:val="HeaderChar"/>
    <w:uiPriority w:val="99"/>
    <w:unhideWhenUsed/>
    <w:rsid w:val="00B51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83B"/>
  </w:style>
  <w:style w:type="paragraph" w:styleId="Footer">
    <w:name w:val="footer"/>
    <w:basedOn w:val="Normal"/>
    <w:link w:val="FooterChar"/>
    <w:uiPriority w:val="99"/>
    <w:unhideWhenUsed/>
    <w:rsid w:val="00B3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3CA"/>
  </w:style>
  <w:style w:type="paragraph" w:styleId="FootnoteText">
    <w:name w:val="footnote text"/>
    <w:basedOn w:val="Normal"/>
    <w:link w:val="FootnoteTextChar"/>
    <w:uiPriority w:val="99"/>
    <w:semiHidden/>
    <w:unhideWhenUsed/>
    <w:rsid w:val="00B373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3CA"/>
    <w:rPr>
      <w:sz w:val="20"/>
      <w:szCs w:val="20"/>
    </w:rPr>
  </w:style>
  <w:style w:type="character" w:styleId="FootnoteReference">
    <w:name w:val="footnote reference"/>
    <w:basedOn w:val="DefaultParagraphFont"/>
    <w:uiPriority w:val="99"/>
    <w:semiHidden/>
    <w:unhideWhenUsed/>
    <w:rsid w:val="00B373CA"/>
    <w:rPr>
      <w:vertAlign w:val="superscript"/>
    </w:rPr>
  </w:style>
  <w:style w:type="character" w:styleId="UnresolvedMention">
    <w:name w:val="Unresolved Mention"/>
    <w:basedOn w:val="DefaultParagraphFont"/>
    <w:uiPriority w:val="99"/>
    <w:semiHidden/>
    <w:unhideWhenUsed/>
    <w:rsid w:val="00B373CA"/>
    <w:rPr>
      <w:color w:val="605E5C"/>
      <w:shd w:val="clear" w:color="auto" w:fill="E1DFDD"/>
    </w:rPr>
  </w:style>
  <w:style w:type="paragraph" w:styleId="Revision">
    <w:name w:val="Revision"/>
    <w:hidden/>
    <w:uiPriority w:val="99"/>
    <w:semiHidden/>
    <w:rsid w:val="00E91868"/>
    <w:pPr>
      <w:spacing w:after="0" w:line="240" w:lineRule="auto"/>
    </w:pPr>
  </w:style>
  <w:style w:type="character" w:styleId="CommentReference">
    <w:name w:val="annotation reference"/>
    <w:basedOn w:val="DefaultParagraphFont"/>
    <w:uiPriority w:val="99"/>
    <w:semiHidden/>
    <w:unhideWhenUsed/>
    <w:rsid w:val="00E52712"/>
    <w:rPr>
      <w:sz w:val="16"/>
      <w:szCs w:val="16"/>
    </w:rPr>
  </w:style>
  <w:style w:type="paragraph" w:styleId="CommentText">
    <w:name w:val="annotation text"/>
    <w:basedOn w:val="Normal"/>
    <w:link w:val="CommentTextChar"/>
    <w:uiPriority w:val="99"/>
    <w:unhideWhenUsed/>
    <w:rsid w:val="00E52712"/>
    <w:pPr>
      <w:spacing w:line="240" w:lineRule="auto"/>
    </w:pPr>
    <w:rPr>
      <w:sz w:val="20"/>
      <w:szCs w:val="20"/>
    </w:rPr>
  </w:style>
  <w:style w:type="character" w:customStyle="1" w:styleId="CommentTextChar">
    <w:name w:val="Comment Text Char"/>
    <w:basedOn w:val="DefaultParagraphFont"/>
    <w:link w:val="CommentText"/>
    <w:uiPriority w:val="99"/>
    <w:rsid w:val="00E52712"/>
    <w:rPr>
      <w:sz w:val="20"/>
      <w:szCs w:val="20"/>
    </w:rPr>
  </w:style>
  <w:style w:type="paragraph" w:styleId="CommentSubject">
    <w:name w:val="annotation subject"/>
    <w:basedOn w:val="CommentText"/>
    <w:next w:val="CommentText"/>
    <w:link w:val="CommentSubjectChar"/>
    <w:uiPriority w:val="99"/>
    <w:semiHidden/>
    <w:unhideWhenUsed/>
    <w:rsid w:val="00E52712"/>
    <w:rPr>
      <w:b/>
      <w:bCs/>
    </w:rPr>
  </w:style>
  <w:style w:type="character" w:customStyle="1" w:styleId="CommentSubjectChar">
    <w:name w:val="Comment Subject Char"/>
    <w:basedOn w:val="CommentTextChar"/>
    <w:link w:val="CommentSubject"/>
    <w:uiPriority w:val="99"/>
    <w:semiHidden/>
    <w:rsid w:val="00E52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334">
      <w:bodyDiv w:val="1"/>
      <w:marLeft w:val="0"/>
      <w:marRight w:val="0"/>
      <w:marTop w:val="0"/>
      <w:marBottom w:val="0"/>
      <w:divBdr>
        <w:top w:val="none" w:sz="0" w:space="0" w:color="auto"/>
        <w:left w:val="none" w:sz="0" w:space="0" w:color="auto"/>
        <w:bottom w:val="none" w:sz="0" w:space="0" w:color="auto"/>
        <w:right w:val="none" w:sz="0" w:space="0" w:color="auto"/>
      </w:divBdr>
    </w:div>
    <w:div w:id="208961417">
      <w:bodyDiv w:val="1"/>
      <w:marLeft w:val="0"/>
      <w:marRight w:val="0"/>
      <w:marTop w:val="0"/>
      <w:marBottom w:val="0"/>
      <w:divBdr>
        <w:top w:val="none" w:sz="0" w:space="0" w:color="auto"/>
        <w:left w:val="none" w:sz="0" w:space="0" w:color="auto"/>
        <w:bottom w:val="none" w:sz="0" w:space="0" w:color="auto"/>
        <w:right w:val="none" w:sz="0" w:space="0" w:color="auto"/>
      </w:divBdr>
    </w:div>
    <w:div w:id="716398746">
      <w:bodyDiv w:val="1"/>
      <w:marLeft w:val="0"/>
      <w:marRight w:val="0"/>
      <w:marTop w:val="0"/>
      <w:marBottom w:val="0"/>
      <w:divBdr>
        <w:top w:val="none" w:sz="0" w:space="0" w:color="auto"/>
        <w:left w:val="none" w:sz="0" w:space="0" w:color="auto"/>
        <w:bottom w:val="none" w:sz="0" w:space="0" w:color="auto"/>
        <w:right w:val="none" w:sz="0" w:space="0" w:color="auto"/>
      </w:divBdr>
      <w:divsChild>
        <w:div w:id="1480461404">
          <w:marLeft w:val="0"/>
          <w:marRight w:val="0"/>
          <w:marTop w:val="0"/>
          <w:marBottom w:val="0"/>
          <w:divBdr>
            <w:top w:val="none" w:sz="0" w:space="0" w:color="auto"/>
            <w:left w:val="none" w:sz="0" w:space="0" w:color="auto"/>
            <w:bottom w:val="none" w:sz="0" w:space="0" w:color="auto"/>
            <w:right w:val="none" w:sz="0" w:space="0" w:color="auto"/>
          </w:divBdr>
        </w:div>
        <w:div w:id="1101486372">
          <w:marLeft w:val="0"/>
          <w:marRight w:val="0"/>
          <w:marTop w:val="0"/>
          <w:marBottom w:val="0"/>
          <w:divBdr>
            <w:top w:val="none" w:sz="0" w:space="0" w:color="auto"/>
            <w:left w:val="none" w:sz="0" w:space="0" w:color="auto"/>
            <w:bottom w:val="none" w:sz="0" w:space="0" w:color="auto"/>
            <w:right w:val="none" w:sz="0" w:space="0" w:color="auto"/>
          </w:divBdr>
        </w:div>
        <w:div w:id="1861620379">
          <w:marLeft w:val="0"/>
          <w:marRight w:val="0"/>
          <w:marTop w:val="0"/>
          <w:marBottom w:val="0"/>
          <w:divBdr>
            <w:top w:val="none" w:sz="0" w:space="0" w:color="auto"/>
            <w:left w:val="none" w:sz="0" w:space="0" w:color="auto"/>
            <w:bottom w:val="none" w:sz="0" w:space="0" w:color="auto"/>
            <w:right w:val="none" w:sz="0" w:space="0" w:color="auto"/>
          </w:divBdr>
        </w:div>
        <w:div w:id="1102844514">
          <w:marLeft w:val="0"/>
          <w:marRight w:val="0"/>
          <w:marTop w:val="0"/>
          <w:marBottom w:val="0"/>
          <w:divBdr>
            <w:top w:val="none" w:sz="0" w:space="0" w:color="auto"/>
            <w:left w:val="none" w:sz="0" w:space="0" w:color="auto"/>
            <w:bottom w:val="none" w:sz="0" w:space="0" w:color="auto"/>
            <w:right w:val="none" w:sz="0" w:space="0" w:color="auto"/>
          </w:divBdr>
        </w:div>
        <w:div w:id="1092092216">
          <w:marLeft w:val="0"/>
          <w:marRight w:val="0"/>
          <w:marTop w:val="0"/>
          <w:marBottom w:val="0"/>
          <w:divBdr>
            <w:top w:val="none" w:sz="0" w:space="0" w:color="auto"/>
            <w:left w:val="none" w:sz="0" w:space="0" w:color="auto"/>
            <w:bottom w:val="none" w:sz="0" w:space="0" w:color="auto"/>
            <w:right w:val="none" w:sz="0" w:space="0" w:color="auto"/>
          </w:divBdr>
        </w:div>
        <w:div w:id="1062095918">
          <w:marLeft w:val="0"/>
          <w:marRight w:val="0"/>
          <w:marTop w:val="0"/>
          <w:marBottom w:val="0"/>
          <w:divBdr>
            <w:top w:val="none" w:sz="0" w:space="0" w:color="auto"/>
            <w:left w:val="none" w:sz="0" w:space="0" w:color="auto"/>
            <w:bottom w:val="none" w:sz="0" w:space="0" w:color="auto"/>
            <w:right w:val="none" w:sz="0" w:space="0" w:color="auto"/>
          </w:divBdr>
        </w:div>
        <w:div w:id="632759643">
          <w:marLeft w:val="0"/>
          <w:marRight w:val="0"/>
          <w:marTop w:val="0"/>
          <w:marBottom w:val="0"/>
          <w:divBdr>
            <w:top w:val="none" w:sz="0" w:space="0" w:color="auto"/>
            <w:left w:val="none" w:sz="0" w:space="0" w:color="auto"/>
            <w:bottom w:val="none" w:sz="0" w:space="0" w:color="auto"/>
            <w:right w:val="none" w:sz="0" w:space="0" w:color="auto"/>
          </w:divBdr>
        </w:div>
      </w:divsChild>
    </w:div>
    <w:div w:id="993534398">
      <w:bodyDiv w:val="1"/>
      <w:marLeft w:val="0"/>
      <w:marRight w:val="0"/>
      <w:marTop w:val="0"/>
      <w:marBottom w:val="0"/>
      <w:divBdr>
        <w:top w:val="none" w:sz="0" w:space="0" w:color="auto"/>
        <w:left w:val="none" w:sz="0" w:space="0" w:color="auto"/>
        <w:bottom w:val="none" w:sz="0" w:space="0" w:color="auto"/>
        <w:right w:val="none" w:sz="0" w:space="0" w:color="auto"/>
      </w:divBdr>
      <w:divsChild>
        <w:div w:id="817261157">
          <w:marLeft w:val="0"/>
          <w:marRight w:val="0"/>
          <w:marTop w:val="0"/>
          <w:marBottom w:val="0"/>
          <w:divBdr>
            <w:top w:val="none" w:sz="0" w:space="0" w:color="auto"/>
            <w:left w:val="none" w:sz="0" w:space="0" w:color="auto"/>
            <w:bottom w:val="none" w:sz="0" w:space="0" w:color="auto"/>
            <w:right w:val="none" w:sz="0" w:space="0" w:color="auto"/>
          </w:divBdr>
          <w:divsChild>
            <w:div w:id="1137063210">
              <w:marLeft w:val="0"/>
              <w:marRight w:val="0"/>
              <w:marTop w:val="0"/>
              <w:marBottom w:val="0"/>
              <w:divBdr>
                <w:top w:val="none" w:sz="0" w:space="0" w:color="auto"/>
                <w:left w:val="none" w:sz="0" w:space="0" w:color="auto"/>
                <w:bottom w:val="none" w:sz="0" w:space="0" w:color="auto"/>
                <w:right w:val="none" w:sz="0" w:space="0" w:color="auto"/>
              </w:divBdr>
              <w:divsChild>
                <w:div w:id="448283417">
                  <w:marLeft w:val="0"/>
                  <w:marRight w:val="0"/>
                  <w:marTop w:val="0"/>
                  <w:marBottom w:val="0"/>
                  <w:divBdr>
                    <w:top w:val="none" w:sz="0" w:space="0" w:color="auto"/>
                    <w:left w:val="none" w:sz="0" w:space="0" w:color="auto"/>
                    <w:bottom w:val="none" w:sz="0" w:space="0" w:color="auto"/>
                    <w:right w:val="none" w:sz="0" w:space="0" w:color="auto"/>
                  </w:divBdr>
                  <w:divsChild>
                    <w:div w:id="922880992">
                      <w:marLeft w:val="0"/>
                      <w:marRight w:val="0"/>
                      <w:marTop w:val="0"/>
                      <w:marBottom w:val="0"/>
                      <w:divBdr>
                        <w:top w:val="none" w:sz="0" w:space="0" w:color="auto"/>
                        <w:left w:val="none" w:sz="0" w:space="0" w:color="auto"/>
                        <w:bottom w:val="none" w:sz="0" w:space="0" w:color="auto"/>
                        <w:right w:val="none" w:sz="0" w:space="0" w:color="auto"/>
                      </w:divBdr>
                      <w:divsChild>
                        <w:div w:id="815297369">
                          <w:marLeft w:val="0"/>
                          <w:marRight w:val="0"/>
                          <w:marTop w:val="0"/>
                          <w:marBottom w:val="0"/>
                          <w:divBdr>
                            <w:top w:val="none" w:sz="0" w:space="0" w:color="auto"/>
                            <w:left w:val="none" w:sz="0" w:space="0" w:color="auto"/>
                            <w:bottom w:val="none" w:sz="0" w:space="0" w:color="auto"/>
                            <w:right w:val="none" w:sz="0" w:space="0" w:color="auto"/>
                          </w:divBdr>
                        </w:div>
                      </w:divsChild>
                    </w:div>
                    <w:div w:id="1661035801">
                      <w:marLeft w:val="0"/>
                      <w:marRight w:val="0"/>
                      <w:marTop w:val="0"/>
                      <w:marBottom w:val="0"/>
                      <w:divBdr>
                        <w:top w:val="none" w:sz="0" w:space="0" w:color="auto"/>
                        <w:left w:val="none" w:sz="0" w:space="0" w:color="auto"/>
                        <w:bottom w:val="single" w:sz="6" w:space="0" w:color="E6E6E6"/>
                        <w:right w:val="none" w:sz="0" w:space="0" w:color="auto"/>
                      </w:divBdr>
                    </w:div>
                  </w:divsChild>
                </w:div>
              </w:divsChild>
            </w:div>
          </w:divsChild>
        </w:div>
        <w:div w:id="960845115">
          <w:marLeft w:val="0"/>
          <w:marRight w:val="0"/>
          <w:marTop w:val="0"/>
          <w:marBottom w:val="0"/>
          <w:divBdr>
            <w:top w:val="none" w:sz="0" w:space="0" w:color="auto"/>
            <w:left w:val="none" w:sz="0" w:space="0" w:color="auto"/>
            <w:bottom w:val="none" w:sz="0" w:space="0" w:color="auto"/>
            <w:right w:val="none" w:sz="0" w:space="0" w:color="auto"/>
          </w:divBdr>
          <w:divsChild>
            <w:div w:id="11799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10237">
      <w:bodyDiv w:val="1"/>
      <w:marLeft w:val="0"/>
      <w:marRight w:val="0"/>
      <w:marTop w:val="0"/>
      <w:marBottom w:val="0"/>
      <w:divBdr>
        <w:top w:val="none" w:sz="0" w:space="0" w:color="auto"/>
        <w:left w:val="none" w:sz="0" w:space="0" w:color="auto"/>
        <w:bottom w:val="none" w:sz="0" w:space="0" w:color="auto"/>
        <w:right w:val="none" w:sz="0" w:space="0" w:color="auto"/>
      </w:divBdr>
      <w:divsChild>
        <w:div w:id="897210940">
          <w:marLeft w:val="0"/>
          <w:marRight w:val="0"/>
          <w:marTop w:val="0"/>
          <w:marBottom w:val="0"/>
          <w:divBdr>
            <w:top w:val="none" w:sz="0" w:space="0" w:color="auto"/>
            <w:left w:val="none" w:sz="0" w:space="0" w:color="auto"/>
            <w:bottom w:val="none" w:sz="0" w:space="0" w:color="auto"/>
            <w:right w:val="none" w:sz="0" w:space="0" w:color="auto"/>
          </w:divBdr>
        </w:div>
      </w:divsChild>
    </w:div>
    <w:div w:id="1355380258">
      <w:bodyDiv w:val="1"/>
      <w:marLeft w:val="0"/>
      <w:marRight w:val="0"/>
      <w:marTop w:val="0"/>
      <w:marBottom w:val="0"/>
      <w:divBdr>
        <w:top w:val="none" w:sz="0" w:space="0" w:color="auto"/>
        <w:left w:val="none" w:sz="0" w:space="0" w:color="auto"/>
        <w:bottom w:val="none" w:sz="0" w:space="0" w:color="auto"/>
        <w:right w:val="none" w:sz="0" w:space="0" w:color="auto"/>
      </w:divBdr>
    </w:div>
    <w:div w:id="182531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9162-CEF3-412C-9729-511ACD9A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Ofori, George 3</dc:creator>
  <cp:keywords/>
  <dc:description/>
  <cp:lastModifiedBy>Phipp, Dominique</cp:lastModifiedBy>
  <cp:revision>17</cp:revision>
  <dcterms:created xsi:type="dcterms:W3CDTF">2022-10-28T11:54:00Z</dcterms:created>
  <dcterms:modified xsi:type="dcterms:W3CDTF">2023-07-18T14:06:00Z</dcterms:modified>
</cp:coreProperties>
</file>