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917950" w:rsidP="00FB7506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D</w:t>
            </w:r>
            <w:r w:rsidR="00FB7506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escriptive Statistics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A6DD4" w:rsidP="00415CB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class size approximately of 30</w:t>
                  </w:r>
                  <w:r w:rsidR="006433A3">
                    <w:rPr>
                      <w:rFonts w:ascii="Arial" w:hAnsi="Arial" w:cs="Arial"/>
                      <w:sz w:val="24"/>
                      <w:szCs w:val="24"/>
                    </w:rPr>
                    <w:t xml:space="preserve"> - 40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FB7506" w:rsidP="00FB750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  <w:r w:rsidR="00F07436"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  <w:r w:rsidR="00F07436">
                    <w:rPr>
                      <w:rFonts w:ascii="Arial" w:hAnsi="Arial" w:cs="Arial"/>
                      <w:sz w:val="24"/>
                      <w:szCs w:val="24"/>
                    </w:rPr>
                    <w:t xml:space="preserve"> minutes.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901BF8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Levels 4 - </w:t>
                  </w:r>
                  <w:r w:rsidR="00901BF8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75BDA" w:rsidP="00D75BD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>0 minutes</w:t>
                  </w:r>
                  <w:r w:rsidR="009D192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DA6DD4" w:rsidP="00D75BDA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Lecturer </w:t>
                  </w:r>
                  <w:r w:rsidR="007A6F6B">
                    <w:rPr>
                      <w:rFonts w:ascii="Arial" w:hAnsi="Arial" w:cs="Arial"/>
                      <w:sz w:val="24"/>
                      <w:szCs w:val="24"/>
                    </w:rPr>
                    <w:t>can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refer to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published</w:t>
                  </w:r>
                  <w:r w:rsidR="00D75BDA">
                    <w:rPr>
                      <w:rFonts w:ascii="Arial" w:hAnsi="Arial" w:cs="Arial"/>
                      <w:sz w:val="24"/>
                      <w:szCs w:val="24"/>
                    </w:rPr>
                    <w:t xml:space="preserve"> blank questionnaire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8C6F89" w:rsidRDefault="00220729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901BF8" w:rsidRPr="001C1DA1" w:rsidRDefault="00781020" w:rsidP="00901BF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Link of descriptive statistics with the data analysis</w:t>
                  </w:r>
                  <w:r w:rsidR="00F14C54">
                    <w:rPr>
                      <w:rFonts w:ascii="Arial" w:hAnsi="Arial" w:cs="Arial"/>
                      <w:sz w:val="24"/>
                      <w:szCs w:val="24"/>
                    </w:rPr>
                    <w:t xml:space="preserve"> of in a statistical study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01BF8" w:rsidRDefault="00901BF8" w:rsidP="00901BF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Explain Descriptive Statistics.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901BF8" w:rsidRPr="004636ED" w:rsidRDefault="00901BF8" w:rsidP="00901BF8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Explain Inferential Statistics.</w:t>
                  </w:r>
                </w:p>
                <w:p w:rsidR="00220729" w:rsidRPr="008C6F89" w:rsidRDefault="00D6267E" w:rsidP="00D6267E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Apply</w:t>
                  </w:r>
                  <w:r w:rsidR="001C56FC">
                    <w:rPr>
                      <w:rFonts w:ascii="Arial" w:hAnsi="Arial" w:cs="Arial"/>
                      <w:sz w:val="24"/>
                      <w:szCs w:val="24"/>
                    </w:rPr>
                    <w:t xml:space="preserve"> Descriptive Statistics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for</w:t>
                  </w:r>
                  <w:r w:rsidR="001C56FC">
                    <w:rPr>
                      <w:rFonts w:ascii="Arial" w:hAnsi="Arial" w:cs="Arial"/>
                      <w:sz w:val="24"/>
                      <w:szCs w:val="24"/>
                    </w:rPr>
                    <w:t xml:space="preserve"> a particular case</w:t>
                  </w:r>
                  <w:r w:rsidR="00901BF8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B30059" w:rsidRDefault="001C56FC" w:rsidP="00B3005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Refer to Notes on (</w:t>
                  </w:r>
                  <w:r w:rsidR="00B30059"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Descriptive Statistics </w:t>
                  </w:r>
                  <w:r w:rsidR="00B30059" w:rsidRPr="00B30059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r w:rsidR="00B30059" w:rsidRPr="00B30059"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Inferential Statistics</w:t>
                  </w:r>
                  <w:r w:rsidR="00B30059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in Reference 4</w:t>
                  </w:r>
                  <w:r w:rsidR="00B30059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904E59" w:rsidRDefault="00904E59" w:rsidP="00B3005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0059">
                    <w:rPr>
                      <w:rFonts w:ascii="Arial" w:hAnsi="Arial" w:cs="Arial"/>
                    </w:rPr>
                    <w:t>Descriptive Statistics</w:t>
                  </w:r>
                  <w:r w:rsidR="00D6267E">
                    <w:rPr>
                      <w:rFonts w:ascii="Arial" w:hAnsi="Arial" w:cs="Arial"/>
                    </w:rPr>
                    <w:t xml:space="preserve"> is a part of </w:t>
                  </w:r>
                  <w:r w:rsidR="00D6267E">
                    <w:rPr>
                      <w:rFonts w:ascii="Arial" w:hAnsi="Arial" w:cs="Arial"/>
                      <w:sz w:val="24"/>
                      <w:szCs w:val="24"/>
                    </w:rPr>
                    <w:t>data analysis, which is the third component of the statistical problem solving cycle. See Resource 1</w:t>
                  </w:r>
                </w:p>
                <w:p w:rsidR="00B30059" w:rsidRPr="00B30059" w:rsidRDefault="00B30059" w:rsidP="00B30059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0059">
                    <w:rPr>
                      <w:rFonts w:ascii="Arial" w:hAnsi="Arial" w:cs="Arial"/>
                    </w:rPr>
                    <w:t>Descriptive Statistics (methods used to summarise and describe your observations).</w:t>
                  </w:r>
                  <w:r w:rsidR="001C56FC">
                    <w:rPr>
                      <w:rFonts w:ascii="Arial" w:hAnsi="Arial" w:cs="Arial"/>
                    </w:rPr>
                    <w:t xml:space="preserve"> For more details see </w:t>
                  </w:r>
                  <w:r w:rsidR="001C56FC">
                    <w:rPr>
                      <w:rFonts w:ascii="Arial" w:hAnsi="Arial" w:cs="Arial"/>
                      <w:sz w:val="24"/>
                      <w:szCs w:val="24"/>
                    </w:rPr>
                    <w:t>Reference 3</w:t>
                  </w:r>
                </w:p>
                <w:p w:rsidR="00220729" w:rsidRPr="001C56FC" w:rsidRDefault="00B30059" w:rsidP="001C56FC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0059">
                    <w:rPr>
                      <w:rFonts w:ascii="Arial" w:hAnsi="Arial" w:cs="Arial"/>
                    </w:rPr>
                    <w:t>Inferential Statistics (methods used to make estimations or predictions from our observations</w:t>
                  </w:r>
                  <w:r w:rsidR="001C56FC" w:rsidRPr="00B30059">
                    <w:rPr>
                      <w:rFonts w:ascii="Arial" w:hAnsi="Arial" w:cs="Arial"/>
                    </w:rPr>
                    <w:t>).</w:t>
                  </w:r>
                  <w:r w:rsidR="001C56FC">
                    <w:rPr>
                      <w:rFonts w:ascii="Arial" w:hAnsi="Arial" w:cs="Arial"/>
                    </w:rPr>
                    <w:t xml:space="preserve"> For more details see </w:t>
                  </w:r>
                  <w:r w:rsidR="001C56FC">
                    <w:rPr>
                      <w:rFonts w:ascii="Arial" w:hAnsi="Arial" w:cs="Arial"/>
                      <w:sz w:val="24"/>
                      <w:szCs w:val="24"/>
                    </w:rPr>
                    <w:t>Reference 3</w:t>
                  </w:r>
                </w:p>
              </w:tc>
            </w:tr>
          </w:tbl>
          <w:p w:rsidR="00FA53B1" w:rsidRDefault="00FA53B1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</w:p>
          <w:p w:rsidR="00264B3B" w:rsidRDefault="00BA0BEB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264B3B" w:rsidRDefault="001C6AAA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the learning objectives of the session. </w:t>
            </w:r>
          </w:p>
          <w:p w:rsidR="00EA1783" w:rsidRDefault="00904E59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a copy of the set of data.</w:t>
            </w:r>
            <w:r w:rsidR="00EA1783" w:rsidRPr="00E11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71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See</w:t>
            </w:r>
            <w:r w:rsidR="00271719">
              <w:rPr>
                <w:rFonts w:ascii="Arial" w:hAnsi="Arial" w:cs="Arial"/>
                <w:sz w:val="24"/>
                <w:szCs w:val="24"/>
              </w:rPr>
              <w:t xml:space="preserve"> Resource </w:t>
            </w:r>
            <w:r w:rsidR="00D6267E">
              <w:rPr>
                <w:rFonts w:ascii="Arial" w:hAnsi="Arial" w:cs="Arial"/>
                <w:sz w:val="24"/>
                <w:szCs w:val="24"/>
              </w:rPr>
              <w:t>2</w:t>
            </w:r>
            <w:r w:rsidR="00271719">
              <w:rPr>
                <w:rFonts w:ascii="Arial" w:hAnsi="Arial" w:cs="Arial"/>
                <w:sz w:val="24"/>
                <w:szCs w:val="24"/>
              </w:rPr>
              <w:t>)</w:t>
            </w:r>
            <w:r w:rsidR="007A6E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4B3B" w:rsidRDefault="00B30059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</w:t>
            </w:r>
            <w:r w:rsidR="00904E59">
              <w:rPr>
                <w:rFonts w:ascii="Arial" w:hAnsi="Arial" w:cs="Arial"/>
                <w:sz w:val="24"/>
                <w:szCs w:val="24"/>
              </w:rPr>
              <w:t xml:space="preserve">dents to complete the task on </w:t>
            </w:r>
            <w:r w:rsidR="00904E59" w:rsidRPr="00B30059">
              <w:rPr>
                <w:rFonts w:ascii="Arial" w:hAnsi="Arial" w:cs="Arial"/>
              </w:rPr>
              <w:t>Descriptive Statistics</w:t>
            </w:r>
            <w:r w:rsidR="00AE4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6AAA" w:rsidRPr="00D6267E" w:rsidRDefault="00904E59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Advise students </w:t>
            </w:r>
            <w:r w:rsidR="00D6267E">
              <w:rPr>
                <w:rFonts w:ascii="Arial" w:hAnsi="Arial" w:cs="Arial"/>
                <w:sz w:val="24"/>
                <w:szCs w:val="24"/>
                <w:lang w:val="en-US"/>
              </w:rPr>
              <w:t>to sort the data before any calculation</w:t>
            </w:r>
            <w:r w:rsidR="00FA53B1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D6267E" w:rsidRPr="001C6AAA" w:rsidRDefault="00D6267E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Next, display the sorted data on the whiteboard.</w:t>
            </w:r>
          </w:p>
          <w:p w:rsidR="002D5A83" w:rsidRPr="00D6267E" w:rsidRDefault="00FA53B1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the flowchart of the averages</w:t>
            </w:r>
            <w:r w:rsidRPr="00E11D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23E" w:rsidRPr="00FA53B1">
              <w:rPr>
                <w:rFonts w:ascii="Arial" w:hAnsi="Arial" w:cs="Arial"/>
                <w:sz w:val="24"/>
                <w:szCs w:val="24"/>
              </w:rPr>
              <w:t>(</w:t>
            </w:r>
            <w:r w:rsidR="002D5A83" w:rsidRPr="00FA53B1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AE423E" w:rsidRPr="00FA53B1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r w:rsidR="002D5A83" w:rsidRPr="00FA53B1">
              <w:rPr>
                <w:rFonts w:ascii="Arial" w:hAnsi="Arial" w:cs="Arial"/>
                <w:sz w:val="24"/>
                <w:szCs w:val="24"/>
                <w:lang w:val="en-US"/>
              </w:rPr>
              <w:t xml:space="preserve">ference </w:t>
            </w:r>
            <w:r w:rsidR="00477A4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2D5A83" w:rsidRPr="00FA53B1">
              <w:rPr>
                <w:rFonts w:ascii="Arial" w:hAnsi="Arial" w:cs="Arial"/>
                <w:sz w:val="24"/>
                <w:szCs w:val="24"/>
                <w:lang w:val="en-US"/>
              </w:rPr>
              <w:t>).</w:t>
            </w:r>
          </w:p>
          <w:p w:rsidR="00D6267E" w:rsidRDefault="00D6267E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ask students to calculate the range, mode and median.</w:t>
            </w:r>
          </w:p>
          <w:p w:rsidR="00477A45" w:rsidRPr="00FA53B1" w:rsidRDefault="00477A45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the answers on the withboard.</w:t>
            </w:r>
            <w:bookmarkStart w:id="0" w:name="_GoBack"/>
            <w:bookmarkEnd w:id="0"/>
          </w:p>
          <w:p w:rsidR="00FA53B1" w:rsidRDefault="00FA53B1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</w:t>
            </w:r>
            <w:r w:rsidR="00094488">
              <w:rPr>
                <w:rFonts w:ascii="Arial" w:hAnsi="Arial" w:cs="Arial"/>
                <w:sz w:val="24"/>
                <w:szCs w:val="24"/>
              </w:rPr>
              <w:t>to find the total by adding all the data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4488" w:rsidRDefault="00094488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Then ask them to calculate the mean.</w:t>
            </w:r>
          </w:p>
          <w:p w:rsidR="00FA259B" w:rsidRDefault="00FA259B" w:rsidP="00FA259B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Then ask students to calculate the variance and the standard deviation by using scientific calculator or Excel spreadsheet.</w:t>
            </w:r>
          </w:p>
          <w:p w:rsidR="00FA259B" w:rsidRPr="00FA53B1" w:rsidRDefault="00FA259B" w:rsidP="00FA259B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Next, ask students to find the lower quartile (25% of data) noted LQ and the upper quartile (75% of data) noted UQ.</w:t>
            </w:r>
          </w:p>
          <w:p w:rsidR="00FA259B" w:rsidRPr="00FA53B1" w:rsidRDefault="00FA259B" w:rsidP="00FA259B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Then ask them to calculate the inter-quarter range (UQ – LQ) noted IQR. </w:t>
            </w:r>
          </w:p>
          <w:p w:rsidR="00FA53B1" w:rsidRDefault="007B351D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a table of 5 columns and 2 rows. See Resource 3</w:t>
            </w:r>
          </w:p>
          <w:p w:rsidR="007B351D" w:rsidRPr="00FA53B1" w:rsidRDefault="007B351D" w:rsidP="00FA53B1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Then ask students to draw a graph paper the box-plot diagram for the data provided. </w:t>
            </w:r>
          </w:p>
          <w:p w:rsidR="00A56F7B" w:rsidRPr="001A4A4F" w:rsidRDefault="007B351D" w:rsidP="001A4A4F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Interpret</w:t>
            </w:r>
            <w:r w:rsidR="002D5A83" w:rsidRPr="001A4A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this graph and comment about the data skewness</w:t>
            </w:r>
            <w:r w:rsidR="00274EBA" w:rsidRPr="001A4A4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EA1783" w:rsidRPr="001A4A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B4E2E">
              <w:rPr>
                <w:rFonts w:ascii="Arial" w:hAnsi="Arial" w:cs="Arial"/>
                <w:sz w:val="24"/>
                <w:szCs w:val="24"/>
                <w:lang w:val="en-US"/>
              </w:rPr>
              <w:t>Resource</w:t>
            </w:r>
          </w:p>
          <w:p w:rsidR="00220729" w:rsidRPr="00E6102D" w:rsidRDefault="00220729" w:rsidP="003024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20729" w:rsidRDefault="001507C1" w:rsidP="00220729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Guidance </w:t>
            </w:r>
          </w:p>
          <w:p w:rsidR="00274EBA" w:rsidRPr="00691035" w:rsidRDefault="00FA53B1" w:rsidP="00274E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On</w:t>
            </w:r>
            <w:r w:rsidR="00274EBA" w:rsidRPr="0069103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F76FB8">
              <w:rPr>
                <w:rFonts w:ascii="Arial" w:hAnsi="Arial" w:cs="Arial"/>
                <w:b/>
                <w:sz w:val="24"/>
                <w:szCs w:val="24"/>
                <w:lang w:val="en-US"/>
              </w:rPr>
              <w:t>the types of statistics</w:t>
            </w:r>
          </w:p>
          <w:p w:rsidR="00FA53B1" w:rsidRPr="00FA53B1" w:rsidRDefault="00FA53B1" w:rsidP="00FA53B1">
            <w:pPr>
              <w:rPr>
                <w:rFonts w:ascii="Arial" w:hAnsi="Arial" w:cs="Arial"/>
              </w:rPr>
            </w:pPr>
            <w:r w:rsidRPr="00FA53B1">
              <w:rPr>
                <w:rFonts w:ascii="Arial" w:hAnsi="Arial" w:cs="Arial"/>
              </w:rPr>
              <w:t xml:space="preserve">There are two types of </w:t>
            </w:r>
            <w:r w:rsidR="00F215E2">
              <w:rPr>
                <w:rFonts w:ascii="Arial" w:hAnsi="Arial" w:cs="Arial"/>
              </w:rPr>
              <w:t>Statistics</w:t>
            </w:r>
            <w:r w:rsidRPr="00FA53B1">
              <w:rPr>
                <w:rFonts w:ascii="Arial" w:hAnsi="Arial" w:cs="Arial"/>
              </w:rPr>
              <w:t>.</w:t>
            </w:r>
          </w:p>
          <w:p w:rsidR="00274EBA" w:rsidRPr="00691035" w:rsidRDefault="00274EBA" w:rsidP="00274EBA">
            <w:pPr>
              <w:spacing w:line="288" w:lineRule="auto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</w:rPr>
              <w:t>.</w:t>
            </w:r>
            <w:r w:rsidR="00B35BC0">
              <w:rPr>
                <w:rFonts w:ascii="Arial" w:hAnsi="Arial" w:cs="Arial"/>
              </w:rPr>
              <w:t xml:space="preserve"> </w:t>
            </w:r>
          </w:p>
          <w:p w:rsidR="00F215E2" w:rsidRDefault="00F215E2" w:rsidP="00F215E2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F215E2">
              <w:rPr>
                <w:rFonts w:ascii="Arial" w:hAnsi="Arial" w:cs="Arial"/>
                <w:b/>
              </w:rPr>
              <w:t>Descriptive Statistics</w:t>
            </w:r>
            <w:r w:rsidRPr="00B30059">
              <w:rPr>
                <w:rFonts w:ascii="Arial" w:hAnsi="Arial" w:cs="Arial"/>
              </w:rPr>
              <w:t xml:space="preserve"> (methods used to summarise and describe your observations).</w:t>
            </w:r>
            <w:r w:rsidR="00611B79">
              <w:rPr>
                <w:rFonts w:ascii="Arial" w:hAnsi="Arial" w:cs="Arial"/>
              </w:rPr>
              <w:t xml:space="preserve"> </w:t>
            </w:r>
            <w:r w:rsidR="00B35BC0">
              <w:rPr>
                <w:rFonts w:ascii="Arial" w:hAnsi="Arial" w:cs="Arial"/>
              </w:rPr>
              <w:t xml:space="preserve"> </w:t>
            </w:r>
          </w:p>
          <w:p w:rsidR="00274EBA" w:rsidRPr="00F215E2" w:rsidRDefault="00F215E2" w:rsidP="00F215E2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F215E2">
              <w:rPr>
                <w:rFonts w:ascii="Arial" w:hAnsi="Arial" w:cs="Arial"/>
                <w:b/>
              </w:rPr>
              <w:t>Inferential Statistics</w:t>
            </w:r>
            <w:r w:rsidRPr="00F215E2">
              <w:rPr>
                <w:rFonts w:ascii="Arial" w:hAnsi="Arial" w:cs="Arial"/>
              </w:rPr>
              <w:t xml:space="preserve"> (methods used to make estimations or predictions from our observations). </w:t>
            </w:r>
          </w:p>
          <w:p w:rsidR="008F4A32" w:rsidRDefault="008F4A32" w:rsidP="008F4A32">
            <w:pPr>
              <w:spacing w:line="360" w:lineRule="auto"/>
              <w:rPr>
                <w:rFonts w:ascii="Arial" w:hAnsi="Arial" w:cs="Arial"/>
              </w:rPr>
            </w:pPr>
          </w:p>
          <w:p w:rsidR="001507C1" w:rsidRDefault="001507C1" w:rsidP="0015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7C1" w:rsidRPr="00E87813" w:rsidRDefault="001507C1" w:rsidP="00E87813">
            <w:pPr>
              <w:spacing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E87813"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References</w:t>
            </w:r>
          </w:p>
          <w:p w:rsidR="00C53FC6" w:rsidRPr="009B1764" w:rsidRDefault="00C53FC6" w:rsidP="00C53FC6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The Higher Education Academy,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Guide to Statistics: Supporting Statistics in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. </w:t>
            </w:r>
            <w:hyperlink r:id="rId7" w:history="1">
              <w:r>
                <w:rPr>
                  <w:rStyle w:val="Hyperlink"/>
                </w:rPr>
                <w:t>https://www.sheffield.ac.uk/polopoly_fs/1.43825!/file/Supporting-statistics.pdf</w:t>
              </w:r>
            </w:hyperlink>
          </w:p>
          <w:p w:rsidR="00C53FC6" w:rsidRPr="00324D72" w:rsidRDefault="00C53FC6" w:rsidP="00C53FC6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Greenhalgh, T. (2014). Statistics for the non-statistician in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How to read a paper: The Basics of Evidence-Based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, 5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John Wiley &amp; Sons Ltd., pp. 60 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>–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77</w:t>
            </w:r>
            <w:r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; </w:t>
            </w:r>
            <w:r w:rsidRPr="00324D72">
              <w:rPr>
                <w:rFonts w:ascii="Arial" w:hAnsi="Arial" w:cs="Arial"/>
                <w:bCs/>
                <w:color w:val="2C3E50"/>
                <w:shd w:val="clear" w:color="auto" w:fill="FFFFFF"/>
              </w:rPr>
              <w:t>2nd edition open access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>https://www.ebcp.com.br/simple/upfiles/livros/001HTRP.pdf</w:t>
              </w:r>
            </w:hyperlink>
            <w:r>
              <w:t xml:space="preserve"> </w:t>
            </w:r>
          </w:p>
          <w:p w:rsidR="00C53FC6" w:rsidRDefault="00C53FC6" w:rsidP="00C53FC6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Rowntree, D. (2018)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 xml:space="preserve">Statistics without tears: an introduction for non-mathematicians. 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>4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  <w:vertAlign w:val="superscript"/>
              </w:rPr>
              <w:t>th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 ed. London: Penguin Books.</w:t>
            </w:r>
          </w:p>
          <w:p w:rsidR="00F14C54" w:rsidRDefault="00477A45" w:rsidP="00C53FC6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hyperlink r:id="rId9" w:history="1">
              <w:r w:rsidR="00F14C54">
                <w:rPr>
                  <w:rStyle w:val="Hyperlink"/>
                </w:rPr>
                <w:t>https://statistics.laerd.com/statistical-guides/descriptive-inferential-statistics.php</w:t>
              </w:r>
            </w:hyperlink>
          </w:p>
          <w:p w:rsidR="00003D8C" w:rsidRDefault="00003D8C" w:rsidP="00402ACB"/>
          <w:p w:rsidR="00402ACB" w:rsidRPr="00402ACB" w:rsidRDefault="00402ACB" w:rsidP="00402ACB"/>
        </w:tc>
      </w:tr>
    </w:tbl>
    <w:p w:rsidR="00402ACB" w:rsidRPr="009B1854" w:rsidRDefault="00402ACB" w:rsidP="002D1DA7">
      <w:pPr>
        <w:pStyle w:val="NoSpacing"/>
        <w:rPr>
          <w:rFonts w:ascii="Arial" w:hAnsi="Arial" w:cs="Arial"/>
          <w:sz w:val="24"/>
          <w:szCs w:val="24"/>
        </w:rPr>
      </w:pPr>
    </w:p>
    <w:sectPr w:rsidR="00402ACB" w:rsidRPr="009B1854" w:rsidSect="00D666C2">
      <w:headerReference w:type="default" r:id="rId10"/>
      <w:footerReference w:type="default" r:id="rId11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:rsidR="00B94BE2" w:rsidRPr="009B1854" w:rsidRDefault="00917950" w:rsidP="00043C00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="00043C00">
            <w:rPr>
              <w:rFonts w:ascii="Arial" w:hAnsi="Arial" w:cs="Arial"/>
              <w:sz w:val="16"/>
              <w:szCs w:val="16"/>
            </w:rPr>
            <w:t>escriptive Statistics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77A4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77A45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65pt;height:20.65pt" o:bullet="t">
        <v:imagedata r:id="rId1" o:title="art90A4"/>
      </v:shape>
    </w:pict>
  </w:numPicBullet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1DD"/>
    <w:multiLevelType w:val="hybridMultilevel"/>
    <w:tmpl w:val="D17E4BEE"/>
    <w:lvl w:ilvl="0" w:tplc="43C44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0C1C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88B28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C75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4FD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E1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847F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001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86E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34777F88"/>
    <w:multiLevelType w:val="hybridMultilevel"/>
    <w:tmpl w:val="C924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40A67"/>
    <w:multiLevelType w:val="hybridMultilevel"/>
    <w:tmpl w:val="994467B6"/>
    <w:lvl w:ilvl="0" w:tplc="3AD68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A7A6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263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C2C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09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2E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5CFF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FEF5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6E9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13CB"/>
    <w:multiLevelType w:val="hybridMultilevel"/>
    <w:tmpl w:val="18CA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E3F41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4"/>
  </w:num>
  <w:num w:numId="9">
    <w:abstractNumId w:val="16"/>
  </w:num>
  <w:num w:numId="10">
    <w:abstractNumId w:val="15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9"/>
  </w:num>
  <w:num w:numId="16">
    <w:abstractNumId w:val="0"/>
  </w:num>
  <w:num w:numId="17">
    <w:abstractNumId w:val="17"/>
  </w:num>
  <w:num w:numId="18">
    <w:abstractNumId w:val="13"/>
  </w:num>
  <w:num w:numId="19">
    <w:abstractNumId w:val="5"/>
  </w:num>
  <w:num w:numId="20">
    <w:abstractNumId w:val="18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03D8C"/>
    <w:rsid w:val="000165F0"/>
    <w:rsid w:val="00043C00"/>
    <w:rsid w:val="00090980"/>
    <w:rsid w:val="00094488"/>
    <w:rsid w:val="00095FBC"/>
    <w:rsid w:val="000978FC"/>
    <w:rsid w:val="000A2390"/>
    <w:rsid w:val="000C0875"/>
    <w:rsid w:val="000F38E5"/>
    <w:rsid w:val="00111AC4"/>
    <w:rsid w:val="00127549"/>
    <w:rsid w:val="001507C1"/>
    <w:rsid w:val="001522B9"/>
    <w:rsid w:val="00166BBC"/>
    <w:rsid w:val="0016769F"/>
    <w:rsid w:val="00184BCB"/>
    <w:rsid w:val="00196DEC"/>
    <w:rsid w:val="001A4A4F"/>
    <w:rsid w:val="001A5977"/>
    <w:rsid w:val="001A63C7"/>
    <w:rsid w:val="001C56FC"/>
    <w:rsid w:val="001C6AAA"/>
    <w:rsid w:val="001D55E6"/>
    <w:rsid w:val="00220729"/>
    <w:rsid w:val="00264B3B"/>
    <w:rsid w:val="00270CBD"/>
    <w:rsid w:val="00271719"/>
    <w:rsid w:val="00274EBA"/>
    <w:rsid w:val="002B21DF"/>
    <w:rsid w:val="002C4072"/>
    <w:rsid w:val="002D1DA7"/>
    <w:rsid w:val="002D5A83"/>
    <w:rsid w:val="002F2444"/>
    <w:rsid w:val="002F588A"/>
    <w:rsid w:val="0030246A"/>
    <w:rsid w:val="00327882"/>
    <w:rsid w:val="0034158E"/>
    <w:rsid w:val="003B610F"/>
    <w:rsid w:val="003B78A2"/>
    <w:rsid w:val="003C584B"/>
    <w:rsid w:val="003F2987"/>
    <w:rsid w:val="004012CE"/>
    <w:rsid w:val="00402ACB"/>
    <w:rsid w:val="00415CB3"/>
    <w:rsid w:val="004435BD"/>
    <w:rsid w:val="004533A3"/>
    <w:rsid w:val="00455ADC"/>
    <w:rsid w:val="00472054"/>
    <w:rsid w:val="00474DD2"/>
    <w:rsid w:val="00477A45"/>
    <w:rsid w:val="004B4E2E"/>
    <w:rsid w:val="004B67E3"/>
    <w:rsid w:val="004C1AA4"/>
    <w:rsid w:val="004F241B"/>
    <w:rsid w:val="004F6929"/>
    <w:rsid w:val="005203D7"/>
    <w:rsid w:val="00526006"/>
    <w:rsid w:val="00557A14"/>
    <w:rsid w:val="00596611"/>
    <w:rsid w:val="005A2BC3"/>
    <w:rsid w:val="005A5D7C"/>
    <w:rsid w:val="005D050A"/>
    <w:rsid w:val="005E12E1"/>
    <w:rsid w:val="00600127"/>
    <w:rsid w:val="00603955"/>
    <w:rsid w:val="00611B79"/>
    <w:rsid w:val="0062653D"/>
    <w:rsid w:val="00635D67"/>
    <w:rsid w:val="006433A3"/>
    <w:rsid w:val="00647951"/>
    <w:rsid w:val="00685647"/>
    <w:rsid w:val="00691E1A"/>
    <w:rsid w:val="006A0FFA"/>
    <w:rsid w:val="006C1E55"/>
    <w:rsid w:val="006E3012"/>
    <w:rsid w:val="006F069C"/>
    <w:rsid w:val="006F7274"/>
    <w:rsid w:val="006F7799"/>
    <w:rsid w:val="007006A2"/>
    <w:rsid w:val="00726ED7"/>
    <w:rsid w:val="0072713A"/>
    <w:rsid w:val="007468A7"/>
    <w:rsid w:val="007513D3"/>
    <w:rsid w:val="007642EA"/>
    <w:rsid w:val="00781020"/>
    <w:rsid w:val="007A37B9"/>
    <w:rsid w:val="007A69AC"/>
    <w:rsid w:val="007A6E3A"/>
    <w:rsid w:val="007A6F6B"/>
    <w:rsid w:val="007B351D"/>
    <w:rsid w:val="008163EE"/>
    <w:rsid w:val="008179BD"/>
    <w:rsid w:val="00841E38"/>
    <w:rsid w:val="0086646F"/>
    <w:rsid w:val="00867D35"/>
    <w:rsid w:val="00874671"/>
    <w:rsid w:val="00876FC4"/>
    <w:rsid w:val="00897247"/>
    <w:rsid w:val="008B2E0D"/>
    <w:rsid w:val="008B7C61"/>
    <w:rsid w:val="008C6F89"/>
    <w:rsid w:val="008F4A32"/>
    <w:rsid w:val="00901BF8"/>
    <w:rsid w:val="00904E59"/>
    <w:rsid w:val="00916C66"/>
    <w:rsid w:val="00917950"/>
    <w:rsid w:val="00943B62"/>
    <w:rsid w:val="00970C5B"/>
    <w:rsid w:val="00973428"/>
    <w:rsid w:val="009B1854"/>
    <w:rsid w:val="009B5200"/>
    <w:rsid w:val="009D1867"/>
    <w:rsid w:val="009D192C"/>
    <w:rsid w:val="009E1A68"/>
    <w:rsid w:val="00A10075"/>
    <w:rsid w:val="00A31B2D"/>
    <w:rsid w:val="00A403C0"/>
    <w:rsid w:val="00A41443"/>
    <w:rsid w:val="00A56F7B"/>
    <w:rsid w:val="00A9599B"/>
    <w:rsid w:val="00AB1864"/>
    <w:rsid w:val="00AD1C3B"/>
    <w:rsid w:val="00AD3296"/>
    <w:rsid w:val="00AE423E"/>
    <w:rsid w:val="00B014D9"/>
    <w:rsid w:val="00B30059"/>
    <w:rsid w:val="00B35BC0"/>
    <w:rsid w:val="00B477E9"/>
    <w:rsid w:val="00B64C48"/>
    <w:rsid w:val="00B94BE2"/>
    <w:rsid w:val="00BA0BEB"/>
    <w:rsid w:val="00BA7CA1"/>
    <w:rsid w:val="00BB10C6"/>
    <w:rsid w:val="00BE6960"/>
    <w:rsid w:val="00BF3B32"/>
    <w:rsid w:val="00C00232"/>
    <w:rsid w:val="00C03F7D"/>
    <w:rsid w:val="00C349DC"/>
    <w:rsid w:val="00C4766E"/>
    <w:rsid w:val="00C53FC6"/>
    <w:rsid w:val="00C54AD3"/>
    <w:rsid w:val="00C60899"/>
    <w:rsid w:val="00C82D70"/>
    <w:rsid w:val="00CA1778"/>
    <w:rsid w:val="00CE699F"/>
    <w:rsid w:val="00D26014"/>
    <w:rsid w:val="00D415BD"/>
    <w:rsid w:val="00D4549F"/>
    <w:rsid w:val="00D57D4F"/>
    <w:rsid w:val="00D6267E"/>
    <w:rsid w:val="00D666C2"/>
    <w:rsid w:val="00D75BDA"/>
    <w:rsid w:val="00D843F3"/>
    <w:rsid w:val="00DA6DD4"/>
    <w:rsid w:val="00DB1357"/>
    <w:rsid w:val="00DD3C00"/>
    <w:rsid w:val="00DE4D21"/>
    <w:rsid w:val="00DF33A7"/>
    <w:rsid w:val="00DF61A9"/>
    <w:rsid w:val="00E3167B"/>
    <w:rsid w:val="00E33D11"/>
    <w:rsid w:val="00E54945"/>
    <w:rsid w:val="00E6102D"/>
    <w:rsid w:val="00E748DC"/>
    <w:rsid w:val="00E87813"/>
    <w:rsid w:val="00E94D42"/>
    <w:rsid w:val="00EA1783"/>
    <w:rsid w:val="00EA4886"/>
    <w:rsid w:val="00EA7B89"/>
    <w:rsid w:val="00ED052C"/>
    <w:rsid w:val="00EE00A1"/>
    <w:rsid w:val="00EF229B"/>
    <w:rsid w:val="00F07436"/>
    <w:rsid w:val="00F111E0"/>
    <w:rsid w:val="00F14C54"/>
    <w:rsid w:val="00F211C3"/>
    <w:rsid w:val="00F215E2"/>
    <w:rsid w:val="00F34EB4"/>
    <w:rsid w:val="00F373B8"/>
    <w:rsid w:val="00F60DF5"/>
    <w:rsid w:val="00F76FB8"/>
    <w:rsid w:val="00F77851"/>
    <w:rsid w:val="00F846EA"/>
    <w:rsid w:val="00FA259B"/>
    <w:rsid w:val="00FA53B1"/>
    <w:rsid w:val="00FB0AD0"/>
    <w:rsid w:val="00FB7506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AF633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ntl-sc-block-headingtext">
    <w:name w:val="mntl-sc-block-heading__text"/>
    <w:basedOn w:val="DefaultParagraphFont"/>
    <w:rsid w:val="00EE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cp.com.br/simple/upfiles/livros/001HTR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effield.ac.uk/polopoly_fs/1.43825!/file/Supporting-statistic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atistics.laerd.com/statistical-guides/descriptive-inferential-statistic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Mehbali, Mohamed</cp:lastModifiedBy>
  <cp:revision>13</cp:revision>
  <cp:lastPrinted>2019-12-02T14:58:00Z</cp:lastPrinted>
  <dcterms:created xsi:type="dcterms:W3CDTF">2019-12-05T10:24:00Z</dcterms:created>
  <dcterms:modified xsi:type="dcterms:W3CDTF">2019-12-05T14:41:00Z</dcterms:modified>
</cp:coreProperties>
</file>